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61" w:rsidRPr="00FE1F61" w:rsidRDefault="00FE1F61" w:rsidP="00FE1F61">
      <w:pPr>
        <w:keepNext/>
        <w:widowControl/>
        <w:jc w:val="center"/>
        <w:outlineLvl w:val="7"/>
        <w:rPr>
          <w:rFonts w:ascii="Times New Roman" w:eastAsia="Times New Roman" w:hAnsi="Times New Roman" w:cs="Times New Roman"/>
          <w:color w:val="auto"/>
          <w:spacing w:val="20"/>
        </w:rPr>
      </w:pPr>
      <w:r w:rsidRPr="00FE1F61">
        <w:rPr>
          <w:rFonts w:ascii="Times New Roman" w:eastAsia="Times New Roman" w:hAnsi="Times New Roman" w:cs="Times New Roman"/>
          <w:color w:val="auto"/>
          <w:spacing w:val="20"/>
        </w:rPr>
        <w:t>АДМИНИСТРАЦИЯ  ЗАЛЕСОВСКОГО  МУНИЦИПАЛЬНОГО ОКРУГА  АЛТАЙСКОГО КРАЯ</w:t>
      </w:r>
    </w:p>
    <w:p w:rsidR="00FE1F61" w:rsidRPr="00FE1F61" w:rsidRDefault="00FE1F61" w:rsidP="00FE1F6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F14EA" w:rsidRPr="001F14EA" w:rsidRDefault="001F14EA" w:rsidP="001F14EA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1F14EA">
        <w:rPr>
          <w:rFonts w:ascii="Times New Roman" w:eastAsia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1F14EA" w:rsidRPr="001F14EA" w:rsidRDefault="001F14EA" w:rsidP="001F14EA">
      <w:pPr>
        <w:widowControl/>
        <w:tabs>
          <w:tab w:val="left" w:pos="6780"/>
        </w:tabs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:rsidR="001F14EA" w:rsidRPr="001F14EA" w:rsidRDefault="001F14EA" w:rsidP="001F14EA">
      <w:pPr>
        <w:widowControl/>
        <w:tabs>
          <w:tab w:val="left" w:pos="6780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00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                                                                                                      </w:t>
      </w: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:rsidR="001F14EA" w:rsidRPr="001F14EA" w:rsidRDefault="001F14EA" w:rsidP="001F14E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F14EA">
        <w:rPr>
          <w:rFonts w:ascii="Times New Roman" w:eastAsia="Times New Roman" w:hAnsi="Times New Roman" w:cs="Times New Roman"/>
          <w:color w:val="auto"/>
        </w:rPr>
        <w:t>с. Залесово</w:t>
      </w:r>
    </w:p>
    <w:p w:rsidR="001F14EA" w:rsidRPr="001F14EA" w:rsidRDefault="001F14EA" w:rsidP="001F14EA">
      <w:pPr>
        <w:keepNext/>
        <w:widowControl/>
        <w:tabs>
          <w:tab w:val="center" w:pos="4759"/>
          <w:tab w:val="right" w:pos="9518"/>
        </w:tabs>
        <w:outlineLvl w:val="7"/>
        <w:rPr>
          <w:rFonts w:ascii="Times New Roman" w:eastAsia="Times New Roman" w:hAnsi="Times New Roman" w:cs="Times New Roman"/>
          <w:sz w:val="26"/>
          <w:szCs w:val="20"/>
          <w:shd w:val="clear" w:color="auto" w:fill="FFFFFF"/>
        </w:rPr>
      </w:pPr>
    </w:p>
    <w:p w:rsidR="001F14EA" w:rsidRPr="001F14EA" w:rsidRDefault="001F14EA" w:rsidP="001F14EA">
      <w:pPr>
        <w:widowControl/>
        <w:ind w:right="425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внесении изменений в муниципальную программу </w:t>
      </w:r>
      <w:r w:rsidRPr="001F14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Обеспечение прав </w:t>
      </w:r>
      <w:r w:rsidRPr="001F14EA">
        <w:rPr>
          <w:rFonts w:ascii="Times New Roman" w:eastAsia="Times New Roman" w:hAnsi="Times New Roman" w:cs="Times New Roman"/>
          <w:sz w:val="26"/>
          <w:szCs w:val="26"/>
        </w:rPr>
        <w:t xml:space="preserve">граждан и их безопасности в </w:t>
      </w:r>
      <w:proofErr w:type="spellStart"/>
      <w:r w:rsidRPr="001F14EA">
        <w:rPr>
          <w:rFonts w:ascii="Times New Roman" w:eastAsia="Times New Roman" w:hAnsi="Times New Roman" w:cs="Times New Roman"/>
          <w:sz w:val="26"/>
          <w:szCs w:val="26"/>
        </w:rPr>
        <w:t>Залесовском</w:t>
      </w:r>
      <w:proofErr w:type="spellEnd"/>
      <w:r w:rsidRPr="001F14E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Алтайского края на 2021-2025 годы», утвержденную </w:t>
      </w: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постановлением администрации Залесовского муниципального округа Алтайского края от 17.0</w:t>
      </w:r>
      <w:r w:rsidR="00643F8C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>.202</w:t>
      </w:r>
      <w:r w:rsidR="00643F8C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="00643F8C">
        <w:rPr>
          <w:rFonts w:ascii="Times New Roman" w:eastAsia="Times New Roman" w:hAnsi="Times New Roman" w:cs="Times New Roman"/>
          <w:color w:val="auto"/>
          <w:sz w:val="26"/>
          <w:szCs w:val="26"/>
        </w:rPr>
        <w:t>344</w:t>
      </w:r>
      <w:r w:rsidRPr="001F14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1F14EA" w:rsidRPr="001F14EA" w:rsidRDefault="001F14EA" w:rsidP="001F14EA">
      <w:pPr>
        <w:widowControl/>
        <w:tabs>
          <w:tab w:val="left" w:pos="1330"/>
          <w:tab w:val="left" w:pos="3913"/>
        </w:tabs>
        <w:spacing w:line="322" w:lineRule="exact"/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</w:pPr>
    </w:p>
    <w:p w:rsidR="001F14EA" w:rsidRPr="001F14EA" w:rsidRDefault="001F14EA" w:rsidP="001F14EA">
      <w:pPr>
        <w:widowControl/>
        <w:tabs>
          <w:tab w:val="left" w:pos="1330"/>
          <w:tab w:val="left" w:pos="3913"/>
        </w:tabs>
        <w:spacing w:line="322" w:lineRule="exact"/>
        <w:ind w:left="20"/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</w:pPr>
    </w:p>
    <w:p w:rsidR="001F14EA" w:rsidRPr="008177F1" w:rsidRDefault="00F37CC4" w:rsidP="001F14EA">
      <w:pPr>
        <w:suppressAutoHyphens/>
        <w:ind w:right="-1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от 30.05.2025 года № 1</w:t>
      </w:r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об исполнении бюджета </w:t>
      </w:r>
      <w:proofErr w:type="spellStart"/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за 2024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F37CC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F14EA" w:rsidRPr="008177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1F14EA" w:rsidRPr="001F14EA" w:rsidRDefault="001F14EA" w:rsidP="001F14EA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 о с </w:t>
      </w:r>
      <w:proofErr w:type="gramStart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т</w:t>
      </w:r>
      <w:proofErr w:type="gramEnd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 н о в л я ю:</w:t>
      </w:r>
    </w:p>
    <w:p w:rsidR="001F14EA" w:rsidRPr="001F14EA" w:rsidRDefault="008177F1" w:rsidP="00422D3F">
      <w:pPr>
        <w:widowControl/>
        <w:numPr>
          <w:ilvl w:val="0"/>
          <w:numId w:val="1"/>
        </w:numPr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В муниципальную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F14EA" w:rsidRPr="001F14EA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="001F14EA" w:rsidRPr="001F14EA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="001F14EA" w:rsidRPr="001F14EA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годы», утвержденной 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Залесовского района Алтайского края от 17.0</w:t>
      </w:r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643F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344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внести 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изменения</w:t>
      </w:r>
      <w:r w:rsidR="001F14EA" w:rsidRPr="001F14EA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F14EE" w:rsidRPr="00145E51" w:rsidRDefault="00575B22" w:rsidP="00145E51">
      <w:pPr>
        <w:pStyle w:val="af0"/>
        <w:widowControl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177F1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паспорт муниципальной программы «</w:t>
      </w:r>
      <w:r w:rsidR="00BF14EE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прав граждан и их безопасности в </w:t>
      </w:r>
      <w:proofErr w:type="spellStart"/>
      <w:r w:rsidR="00BF14EE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Залесовском</w:t>
      </w:r>
      <w:proofErr w:type="spellEnd"/>
      <w:r w:rsidR="00BF14EE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 округе Алтайского края на 2021-2025 годы»: строку объемы финансирования программы читать в следующей редакции: </w:t>
      </w:r>
    </w:p>
    <w:p w:rsidR="00BF14EE" w:rsidRPr="00145E51" w:rsidRDefault="00BF14EE" w:rsidP="00145E51">
      <w:pPr>
        <w:pStyle w:val="af0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«Общий объем финансирования за период реализации программы составит 1035,1 тыс.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рублей, в том числе из местного бюджета 1035,1</w:t>
      </w:r>
      <w:r w:rsidR="00145E51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45E51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рублей. Объем финансирования из местного бюджета по годам: 2024 год – 359,4 тыс.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45E51" w:rsidRP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рублей»</w:t>
      </w:r>
      <w:r w:rsid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56CD8" w:rsidRDefault="001F14EA" w:rsidP="00956CD8">
      <w:pPr>
        <w:widowControl/>
        <w:spacing w:after="12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Абзац второй </w:t>
      </w:r>
      <w:r w:rsidR="00145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п.4 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145E51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читать в следующей редакции: </w:t>
      </w:r>
    </w:p>
    <w:p w:rsidR="001F14EA" w:rsidRPr="001F14EA" w:rsidRDefault="001F14EA" w:rsidP="00956CD8">
      <w:pPr>
        <w:widowControl/>
        <w:spacing w:after="12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0"/>
        </w:rPr>
        <w:t>Для реализации программы общая потребность в финансовых ресурсах на 2021-2025 годы по местному бюджету составляет 1035,1 тыс. рублей, в том числе по годам: 2024 год – 359,4 тыс. рублей»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7133BE" w:rsidRDefault="001F14EA" w:rsidP="001F14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1.3. 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Паспорт подпрограммы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 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«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</w:t>
      </w:r>
      <w:proofErr w:type="spellStart"/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Залесовском</w:t>
      </w:r>
      <w:proofErr w:type="spellEnd"/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 округе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2021-2025 годы»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7133BE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строку объемы финансирования подпрограммы 2 читать в следующей редакции: «Общий объем финансирования за период реализации подпрограммы 2 составит 14,8 тыс. рублей, в том числе из местного бюджета 14,8 тыс. рублей. Объем финансирования из местного бюджета по годам: </w:t>
      </w:r>
    </w:p>
    <w:p w:rsidR="007133BE" w:rsidRDefault="00DC1082" w:rsidP="001F14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2024 год – 4,8 тыс. рублей</w:t>
      </w:r>
      <w:r w:rsidR="007133BE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», </w:t>
      </w:r>
    </w:p>
    <w:p w:rsidR="001F14EA" w:rsidRPr="001F14EA" w:rsidRDefault="007133BE" w:rsidP="001F14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1.4. Абзац второй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0"/>
        </w:rPr>
        <w:t>п.3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«объемы финансирования подпрограммы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0"/>
        </w:rPr>
        <w:t>2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» читать в следующей редакции</w:t>
      </w:r>
      <w:r w:rsidR="001F14EA"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1F14EA" w:rsidRPr="001F14EA" w:rsidRDefault="001F14EA" w:rsidP="001F14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«Общий объем финансирования за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реализации подпрограммы 2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составит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>14,8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рублей, в том числе из местного бюджета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>14,8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 Объем финансирования из местного бюджета по годам:</w:t>
      </w:r>
    </w:p>
    <w:p w:rsidR="001F14EA" w:rsidRPr="001F14EA" w:rsidRDefault="001F14EA" w:rsidP="001F14EA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</w:t>
      </w:r>
      <w:r w:rsidR="00574690">
        <w:rPr>
          <w:rFonts w:ascii="Times New Roman" w:eastAsia="Times New Roman" w:hAnsi="Times New Roman" w:cs="Times New Roman"/>
          <w:color w:val="auto"/>
          <w:sz w:val="28"/>
          <w:szCs w:val="28"/>
        </w:rPr>
        <w:t>4,8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рублей».</w:t>
      </w:r>
    </w:p>
    <w:p w:rsidR="001F14EA" w:rsidRPr="001F14EA" w:rsidRDefault="001F14EA" w:rsidP="001F14EA">
      <w:pPr>
        <w:widowControl/>
        <w:spacing w:after="12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133BE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 подпрограммы 3 «Профилактика безнадзорности и правонарушений</w:t>
      </w:r>
      <w:r w:rsidR="00A108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несовершеннолетних в </w:t>
      </w:r>
      <w:proofErr w:type="spellStart"/>
      <w:r w:rsidR="00A108A2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Залесовском</w:t>
      </w:r>
      <w:proofErr w:type="spellEnd"/>
      <w:r w:rsidR="00A108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 округе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="00A108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2021-2025 годы»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абзац второй п.3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в следующей редакции: «Общий объем финансирования за период реализации подпрограммы 3 составит 23,6 тыс. рублей, в том числе из местного бюджета 23,6 тыс. рублей. Объем финансирования из местного бюджета по год</w:t>
      </w:r>
      <w:r w:rsidR="00DC1082">
        <w:rPr>
          <w:rFonts w:ascii="Times New Roman" w:eastAsia="Times New Roman" w:hAnsi="Times New Roman" w:cs="Times New Roman"/>
          <w:color w:val="auto"/>
          <w:sz w:val="28"/>
          <w:szCs w:val="28"/>
        </w:rPr>
        <w:t>ам: 2024 год – 11,6 тыс. рублей</w:t>
      </w:r>
      <w:r w:rsidR="00956CD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1F14EA" w:rsidRPr="001F14EA" w:rsidRDefault="001F14EA" w:rsidP="001F14EA">
      <w:pPr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Приложение  5</w:t>
      </w:r>
      <w:proofErr w:type="gramEnd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к муниципальной программе </w:t>
      </w:r>
      <w:r w:rsidRPr="001F14EA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1F14EA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1F14EA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</w:t>
      </w:r>
      <w:r w:rsidRPr="001F14EA">
        <w:rPr>
          <w:rFonts w:ascii="Times New Roman" w:eastAsia="Times New Roman" w:hAnsi="Times New Roman" w:cs="Times New Roman"/>
          <w:b/>
          <w:color w:val="auto"/>
          <w:szCs w:val="20"/>
        </w:rPr>
        <w:t xml:space="preserve"> </w:t>
      </w:r>
      <w:r w:rsidRPr="001F14EA">
        <w:rPr>
          <w:rFonts w:ascii="Times New Roman" w:eastAsia="Times New Roman" w:hAnsi="Times New Roman" w:cs="Times New Roman"/>
          <w:sz w:val="28"/>
          <w:szCs w:val="20"/>
        </w:rPr>
        <w:t>читать в новой редакции (прилагается)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422D3F" w:rsidRPr="00422D3F" w:rsidRDefault="00422D3F" w:rsidP="001F14EA">
      <w:pPr>
        <w:widowControl/>
        <w:numPr>
          <w:ilvl w:val="0"/>
          <w:numId w:val="1"/>
        </w:numPr>
        <w:ind w:left="0" w:right="-5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422D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Настоящее </w:t>
      </w:r>
      <w:r w:rsidR="00575B2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Pr="00422D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остановление подлежит обнародованию </w:t>
      </w:r>
      <w:proofErr w:type="gramStart"/>
      <w:r w:rsidRPr="00422D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 официальном</w:t>
      </w:r>
      <w:proofErr w:type="gramEnd"/>
      <w:r w:rsidRPr="00422D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сайте администрации Залесовского муниципального округа  </w:t>
      </w:r>
      <w:hyperlink r:id="rId7" w:history="1">
        <w:r w:rsidRPr="00422D3F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  <w:lang w:eastAsia="en-US"/>
          </w:rPr>
          <w:t>https://zalesovskij-r22.gosweb.gosuslugi.ru</w:t>
        </w:r>
      </w:hyperlink>
      <w:r w:rsidRPr="00422D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в разделе «Экономика и инвестиции-«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Pr="00422D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униципальные программы».</w:t>
      </w:r>
    </w:p>
    <w:p w:rsidR="001F14EA" w:rsidRPr="001F14EA" w:rsidRDefault="001F14EA" w:rsidP="001F14EA">
      <w:pPr>
        <w:widowControl/>
        <w:numPr>
          <w:ilvl w:val="0"/>
          <w:numId w:val="1"/>
        </w:numPr>
        <w:ind w:left="0" w:right="-5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Контроль за исполнением настоящего постановления возложить на </w:t>
      </w:r>
      <w:proofErr w:type="spellStart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и.о</w:t>
      </w:r>
      <w:proofErr w:type="spellEnd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. заместителя главы 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0"/>
        </w:rPr>
        <w:t>а</w:t>
      </w:r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дминистрации </w:t>
      </w:r>
      <w:proofErr w:type="spellStart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1F14E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 по социальной политике, начальника управления по социальной политике М.В. Кокорину. </w:t>
      </w:r>
    </w:p>
    <w:p w:rsidR="001F14EA" w:rsidRPr="001F14EA" w:rsidRDefault="001F14EA" w:rsidP="001F14EA">
      <w:pPr>
        <w:widowControl/>
        <w:ind w:right="-5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A83CE4" w:rsidRDefault="00A83CE4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39B4" w:rsidRPr="00FE1F61" w:rsidRDefault="00BB39B4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F61" w:rsidRPr="00FE1F61" w:rsidRDefault="00BB39B4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Залесовского муниципального округа                             А.В. Пластеев</w:t>
      </w:r>
    </w:p>
    <w:p w:rsidR="00635A5F" w:rsidRDefault="00FE1F61" w:rsidP="006C5FE7">
      <w:pPr>
        <w:ind w:left="4820"/>
        <w:jc w:val="both"/>
        <w:rPr>
          <w:sz w:val="28"/>
          <w:szCs w:val="28"/>
        </w:rPr>
      </w:pPr>
      <w:r w:rsidRPr="00FE1F61">
        <w:rPr>
          <w:sz w:val="28"/>
          <w:szCs w:val="28"/>
        </w:rPr>
        <w:t xml:space="preserve">  </w:t>
      </w:r>
      <w:r w:rsidR="00550A6C">
        <w:rPr>
          <w:sz w:val="28"/>
          <w:szCs w:val="28"/>
        </w:rPr>
        <w:t xml:space="preserve">               </w:t>
      </w:r>
    </w:p>
    <w:p w:rsidR="00635A5F" w:rsidRDefault="00635A5F" w:rsidP="006C5FE7">
      <w:pPr>
        <w:ind w:left="4820"/>
        <w:jc w:val="both"/>
        <w:rPr>
          <w:sz w:val="28"/>
          <w:szCs w:val="28"/>
        </w:rPr>
      </w:pPr>
    </w:p>
    <w:p w:rsidR="00635A5F" w:rsidRDefault="00635A5F" w:rsidP="006C5FE7">
      <w:pPr>
        <w:ind w:left="4820"/>
        <w:jc w:val="both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643F8C" w:rsidRDefault="00643F8C" w:rsidP="00635A5F">
      <w:pPr>
        <w:ind w:left="4820"/>
        <w:jc w:val="right"/>
        <w:rPr>
          <w:sz w:val="28"/>
          <w:szCs w:val="28"/>
        </w:rPr>
      </w:pPr>
    </w:p>
    <w:p w:rsidR="00DC1082" w:rsidRDefault="00550A6C" w:rsidP="00635A5F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360D1" w:rsidRPr="002360D1" w:rsidRDefault="002360D1" w:rsidP="00575B22">
      <w:pPr>
        <w:ind w:left="4820" w:hanging="28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</w:t>
      </w:r>
    </w:p>
    <w:p w:rsidR="002360D1" w:rsidRPr="002360D1" w:rsidRDefault="002360D1" w:rsidP="00575B22">
      <w:pPr>
        <w:ind w:left="453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 Залесовского муниципального округа</w:t>
      </w:r>
      <w:r w:rsidR="006C5FE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Алтайского края</w:t>
      </w:r>
      <w:r w:rsidR="00575B2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t>от ________ №________</w:t>
      </w:r>
    </w:p>
    <w:p w:rsidR="002360D1" w:rsidRPr="002360D1" w:rsidRDefault="002360D1" w:rsidP="002360D1">
      <w:pPr>
        <w:ind w:left="482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ПАСПОРТ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</w:t>
      </w:r>
      <w:r w:rsidR="006C5F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ой программы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муниципальном округе Алтайского края на 2021-2025 годы»</w:t>
      </w:r>
    </w:p>
    <w:p w:rsidR="002360D1" w:rsidRPr="002360D1" w:rsidRDefault="002360D1" w:rsidP="002360D1">
      <w:pPr>
        <w:keepNext/>
        <w:widowControl/>
        <w:outlineLvl w:val="4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Style w:val="15"/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2685"/>
        <w:gridCol w:w="6780"/>
      </w:tblGrid>
      <w:tr w:rsidR="002360D1" w:rsidRPr="002360D1" w:rsidTr="002360D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Ответственный исполнитель 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Управление по социальной политике Залесовского муниципального округа</w:t>
            </w:r>
          </w:p>
        </w:tc>
      </w:tr>
      <w:tr w:rsidR="002360D1" w:rsidRPr="002360D1" w:rsidTr="002360D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Соисполнители 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</w:p>
        </w:tc>
      </w:tr>
      <w:tr w:rsidR="002360D1" w:rsidRPr="002360D1" w:rsidTr="002360D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Участники 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Управление по социальной политике Залесовского муниципального округа;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» (по согласованию);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Отдел по делам ГО ЧС и МР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Отдел по ЖКХ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муниципального округа</w:t>
            </w:r>
            <w:r w:rsidR="00575B22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КГКУ «Управление социальной защиты населения по Залесовскому муниципальному округу» (по согласованию);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Территориальное управление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Отдел по связям с общественностью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муниципального округа</w:t>
            </w:r>
            <w:r w:rsidR="00575B22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Редакция газеты «Сельский новатор»;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Тальменского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района» филиал по Залесовскому району (по согласованию)</w:t>
            </w:r>
          </w:p>
        </w:tc>
      </w:tr>
      <w:tr w:rsidR="002360D1" w:rsidRPr="002360D1" w:rsidTr="002360D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Подпрограммы 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подпрограмма 1 «Профилактика преступлений и иных правонарушений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муниципальном округе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на 2021-2025 годы» (приложение 1);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подпрограмма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ab/>
              <w:t>2</w:t>
            </w:r>
            <w:proofErr w:type="gram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ab/>
              <w:t>«</w:t>
            </w:r>
            <w:proofErr w:type="gram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Повышение безопасности дорожного движения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муниципальном округе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на 2021 - 2025 годы» (приложение 2);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подпрограмма 3 «Профилактика безнадзорности и правонарушений несовершеннолетних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муниципальном округе 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Алтайского края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 2021-2025 годы» (приложение 3).</w:t>
            </w:r>
          </w:p>
        </w:tc>
      </w:tr>
      <w:tr w:rsidR="002360D1" w:rsidRPr="002360D1" w:rsidTr="002360D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Региональные проекты, реализуемые в рамках 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2360D1" w:rsidRPr="002360D1" w:rsidTr="002360D1">
        <w:tc>
          <w:tcPr>
            <w:tcW w:w="2685" w:type="dxa"/>
            <w:tcBorders>
              <w:top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2360D1" w:rsidRPr="002360D1" w:rsidRDefault="002360D1" w:rsidP="002360D1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Фе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деральный </w:t>
            </w:r>
            <w:hyperlink r:id="rId8" w:history="1">
              <w:r w:rsidRPr="002360D1">
                <w:rPr>
                  <w:rFonts w:ascii="Times New Roman" w:eastAsia="Times New Roman" w:hAnsi="Times New Roman" w:cs="Times New Roman"/>
                  <w:szCs w:val="20"/>
                </w:rPr>
                <w:t>закон</w:t>
              </w:r>
            </w:hyperlink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от 07.02.2011 N 3-ФЗ "О полиции";</w:t>
            </w:r>
          </w:p>
          <w:p w:rsidR="002360D1" w:rsidRPr="002360D1" w:rsidRDefault="00575B22" w:rsidP="002360D1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hyperlink r:id="rId9" w:history="1">
              <w:r w:rsidR="002360D1" w:rsidRPr="002360D1">
                <w:rPr>
                  <w:rFonts w:ascii="Times New Roman" w:eastAsia="Times New Roman" w:hAnsi="Times New Roman" w:cs="Times New Roman"/>
                  <w:szCs w:val="20"/>
                </w:rPr>
                <w:t>Указ</w:t>
              </w:r>
            </w:hyperlink>
            <w:r w:rsidR="002360D1" w:rsidRPr="002360D1">
              <w:rPr>
                <w:rFonts w:ascii="Times New Roman" w:eastAsia="Times New Roman" w:hAnsi="Times New Roman" w:cs="Times New Roman"/>
                <w:szCs w:val="20"/>
              </w:rPr>
              <w:t xml:space="preserve"> Президента Российской Федерации от 09.10.2007 N 1351 "Об утверждении Концепции демографической политики Российской Федерации на период до 2025 года";</w:t>
            </w:r>
          </w:p>
          <w:p w:rsidR="002360D1" w:rsidRPr="002360D1" w:rsidRDefault="00575B22" w:rsidP="002360D1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hyperlink r:id="rId10" w:history="1">
              <w:r w:rsidR="002360D1" w:rsidRPr="002360D1">
                <w:rPr>
                  <w:rFonts w:ascii="Times New Roman" w:eastAsia="Times New Roman" w:hAnsi="Times New Roman" w:cs="Times New Roman"/>
                  <w:szCs w:val="20"/>
                </w:rPr>
                <w:t>Указ</w:t>
              </w:r>
            </w:hyperlink>
            <w:r w:rsidR="002360D1" w:rsidRPr="002360D1">
              <w:rPr>
                <w:rFonts w:ascii="Times New Roman" w:eastAsia="Times New Roman" w:hAnsi="Times New Roman" w:cs="Times New Roman"/>
                <w:szCs w:val="20"/>
              </w:rPr>
              <w:t xml:space="preserve"> Президента Российской Федерации от 28.11.2014 N Пр-2753 "Стратегия противодействия экстремизму в Российской Федерации до 2025 года";</w:t>
            </w:r>
          </w:p>
          <w:p w:rsidR="002360D1" w:rsidRPr="002360D1" w:rsidRDefault="00575B22" w:rsidP="002360D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hyperlink r:id="rId11" w:history="1">
              <w:r w:rsidR="002360D1" w:rsidRPr="002360D1">
                <w:rPr>
                  <w:rFonts w:ascii="Times New Roman" w:eastAsia="Times New Roman" w:hAnsi="Times New Roman" w:cs="Times New Roman"/>
                  <w:szCs w:val="20"/>
                </w:rPr>
                <w:t>постановление</w:t>
              </w:r>
            </w:hyperlink>
            <w:r w:rsidR="002360D1" w:rsidRPr="002360D1">
              <w:rPr>
                <w:rFonts w:ascii="Times New Roman" w:eastAsia="Times New Roman" w:hAnsi="Times New Roman" w:cs="Times New Roman"/>
                <w:szCs w:val="20"/>
              </w:rPr>
              <w:t xml:space="preserve"> Правительства Российской Федерации от 15.04.2014 N 345 "О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б утверждении государственной программы Российской Федерации "Обеспечение общественного порядка и противодействие преступности";</w:t>
            </w:r>
          </w:p>
          <w:p w:rsidR="002360D1" w:rsidRPr="002360D1" w:rsidRDefault="002360D1" w:rsidP="002360D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распоряжение Правительства Российской Федерации от 13.02.2019 N 207-р "Стратегия пространственного развития Российской Федерации на период до 2025 года";</w:t>
            </w:r>
          </w:p>
          <w:p w:rsidR="002360D1" w:rsidRPr="002360D1" w:rsidRDefault="002360D1" w:rsidP="002360D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распоряжение Правительства Российской Федерации от 22.11.2008 N 1734-р "О транспортной стратегии Российской Федерации на период до 2030 года"</w:t>
            </w:r>
          </w:p>
        </w:tc>
      </w:tr>
      <w:tr w:rsidR="002360D1" w:rsidRPr="002360D1" w:rsidTr="002360D1">
        <w:tc>
          <w:tcPr>
            <w:tcW w:w="2685" w:type="dxa"/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Цели программы</w:t>
            </w:r>
          </w:p>
        </w:tc>
        <w:tc>
          <w:tcPr>
            <w:tcW w:w="6780" w:type="dxa"/>
          </w:tcPr>
          <w:p w:rsidR="002360D1" w:rsidRPr="002360D1" w:rsidRDefault="002360D1" w:rsidP="00CB251C">
            <w:pPr>
              <w:widowControl/>
              <w:numPr>
                <w:ilvl w:val="0"/>
                <w:numId w:val="4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Обеспечение безопасности граждан, проживающих на территории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575B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 предупреждение возникновения ситуаций, представляющих опасность для их жизни, здоровья, собственности, повышения эффективности профилактической деятельности и снижения уровня преступности. </w:t>
            </w:r>
          </w:p>
          <w:p w:rsidR="002360D1" w:rsidRPr="002360D1" w:rsidRDefault="002360D1" w:rsidP="00CB251C">
            <w:pPr>
              <w:widowControl/>
              <w:numPr>
                <w:ilvl w:val="0"/>
                <w:numId w:val="4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Обеспечение безопасности дорожного движения и снижение уровня смертности в результате дорожно-транспортных происшествий.</w:t>
            </w:r>
          </w:p>
          <w:p w:rsidR="002360D1" w:rsidRPr="002360D1" w:rsidRDefault="002360D1" w:rsidP="00CB251C">
            <w:pPr>
              <w:widowControl/>
              <w:numPr>
                <w:ilvl w:val="0"/>
                <w:numId w:val="4"/>
              </w:numPr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Повышение эффективности муниципальной системы профилактики безнадзорности, правонарушений и преступлений несовершеннолетних, защиты их прав.</w:t>
            </w:r>
          </w:p>
        </w:tc>
      </w:tr>
      <w:tr w:rsidR="002360D1" w:rsidRPr="002360D1" w:rsidTr="002360D1">
        <w:tc>
          <w:tcPr>
            <w:tcW w:w="2685" w:type="dxa"/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Задачи программы</w:t>
            </w:r>
          </w:p>
        </w:tc>
        <w:tc>
          <w:tcPr>
            <w:tcW w:w="6780" w:type="dxa"/>
          </w:tcPr>
          <w:p w:rsidR="002360D1" w:rsidRPr="002360D1" w:rsidRDefault="002360D1" w:rsidP="00CB251C">
            <w:pPr>
              <w:widowControl/>
              <w:numPr>
                <w:ilvl w:val="1"/>
                <w:numId w:val="5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Снижение уровня преступности на территории Залесовского муниципального округа Алтайского края.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5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Активизация работы по профилактике правонарушений, направленной, прежде всего, на борьбу с пьянством, алкоголизмом, безнадзорностью несовершеннолетних незаконной миграцией. 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5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Активизация и совершенствование нравственного воспитания населения, прежде всего, молодежи и детей школьного возраста.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5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Повышение уровня правовой осведомленности и правовой культуры граждан.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6"/>
              </w:numPr>
              <w:ind w:left="-26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Предупреждение опасного поведения участников дорожного движения.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6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Обеспечение безопасности участия детей в дорожном движении, сокращение смертности от дорожно-транспортных происшествий.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4"/>
              </w:numPr>
              <w:suppressAutoHyphens/>
              <w:ind w:left="0" w:firstLine="3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Вовлечение несовершеннолетних, состоящих на профилактическом учете, в общественно полезную, творческую и созидательную деятельность.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4"/>
              </w:numPr>
              <w:suppressAutoHyphens/>
              <w:ind w:left="0" w:firstLine="36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Развитие условий для оказания помощи семьям, находящимся в социально опасном положении.</w:t>
            </w:r>
          </w:p>
        </w:tc>
      </w:tr>
      <w:tr w:rsidR="002360D1" w:rsidRPr="002360D1" w:rsidTr="002360D1">
        <w:tc>
          <w:tcPr>
            <w:tcW w:w="2685" w:type="dxa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shd w:val="clear" w:color="auto" w:fill="FFFF0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Индикаторы и показатели программы</w:t>
            </w:r>
          </w:p>
        </w:tc>
        <w:tc>
          <w:tcPr>
            <w:tcW w:w="6780" w:type="dxa"/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зарегистрированных преступлений;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количество преступлений, совершенных на улицах и в других общественных местах;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 против личности, собственности, общественной безопасности и общественного порядка совершенного с применением оружия и взрывчатых веществ;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ранее судимыми;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лицами, в состоянии алкогольного и наркотического опьянения;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погибших в результате ДТП;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детей, погибших в дорожно-транспортных происшествиях;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несовершеннолетними или при их участии;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родителей из семей, находящихся в социально опасном положении, получивших психолого-педагогические услуги в рамках проекта «Школа добрых мам и пап»;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родителей из семей, находящихся в социально опасном положении, получивших психолого-педагогические услуги в рамках проекта «Родительская академия».</w:t>
            </w:r>
          </w:p>
        </w:tc>
      </w:tr>
      <w:tr w:rsidR="002360D1" w:rsidRPr="002360D1" w:rsidTr="002360D1">
        <w:tc>
          <w:tcPr>
            <w:tcW w:w="2685" w:type="dxa"/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6780" w:type="dxa"/>
          </w:tcPr>
          <w:p w:rsidR="002360D1" w:rsidRPr="002360D1" w:rsidRDefault="002360D1" w:rsidP="002360D1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 годы без деления на этапы</w:t>
            </w:r>
          </w:p>
        </w:tc>
      </w:tr>
      <w:tr w:rsidR="002360D1" w:rsidRPr="002360D1" w:rsidTr="002360D1">
        <w:tc>
          <w:tcPr>
            <w:tcW w:w="2685" w:type="dxa"/>
            <w:tcBorders>
              <w:bottom w:val="single" w:sz="4" w:space="0" w:color="000000"/>
            </w:tcBorders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Объемы финансирования </w:t>
            </w:r>
          </w:p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программы</w:t>
            </w:r>
          </w:p>
        </w:tc>
        <w:tc>
          <w:tcPr>
            <w:tcW w:w="6780" w:type="dxa"/>
            <w:tcBorders>
              <w:bottom w:val="single" w:sz="4" w:space="0" w:color="000000"/>
            </w:tcBorders>
          </w:tcPr>
          <w:p w:rsidR="002360D1" w:rsidRPr="002360D1" w:rsidRDefault="002360D1" w:rsidP="002360D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Общий объем финансирования за период реализации программы составит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1035,1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рублей, в том числе из местного бюджета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1035,1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рублей. Объем финансирования из местного бюджета по годам:</w:t>
            </w:r>
          </w:p>
          <w:p w:rsidR="002360D1" w:rsidRPr="002360D1" w:rsidRDefault="002360D1" w:rsidP="002360D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 год – 5,3 тыс. рублей;</w:t>
            </w:r>
          </w:p>
          <w:p w:rsidR="002360D1" w:rsidRPr="002360D1" w:rsidRDefault="002360D1" w:rsidP="002360D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2022 год - 19,4 тыс. рублей;</w:t>
            </w:r>
          </w:p>
          <w:p w:rsidR="002360D1" w:rsidRPr="002360D1" w:rsidRDefault="002360D1" w:rsidP="002360D1">
            <w:pPr>
              <w:widowControl/>
              <w:spacing w:after="120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 год - 299,0 тыс. рублей;</w:t>
            </w:r>
          </w:p>
          <w:p w:rsidR="002360D1" w:rsidRPr="002360D1" w:rsidRDefault="002360D1" w:rsidP="002360D1">
            <w:pPr>
              <w:widowControl/>
              <w:spacing w:after="120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2024 год –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359,4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рублей;</w:t>
            </w:r>
          </w:p>
          <w:p w:rsidR="002360D1" w:rsidRPr="002360D1" w:rsidRDefault="002360D1" w:rsidP="00550A6C">
            <w:pPr>
              <w:widowControl/>
              <w:spacing w:after="120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2025 год – 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>352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 тыс. рублей.</w:t>
            </w:r>
          </w:p>
        </w:tc>
      </w:tr>
      <w:tr w:rsidR="002360D1" w:rsidRPr="002360D1" w:rsidTr="002360D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Ожидаемые результаты реализации программы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shd w:val="clear" w:color="auto" w:fill="FFFF0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уменьшение количества зарегистрированных преступлений до 94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на улицах и в других общественных местах до 13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уменьшение количества преступлений против личности, собственности, общественной безопасности и общественного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порядка совершенного с применением оружия и взрывчатых веществ до 0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ранее судимыми до 46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лицами, в состоянии алкогольного и наркотического опьянения до 25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погибших в результате ДТП до 1 единицы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детей, погибших в дорожно-транспортных происшествиях до 0 единиц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несовершеннолетними или при их участии до 2 единиц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доли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до 22 процентов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количества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 до 27 человек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 до 11 человек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доли родителей из семей, находящихся в социально опасном положении, получивших психолого-педагогические услуги в рамках проекта «Школа добрых мам и пап» до 20 процентов к 2025 году;</w:t>
            </w:r>
          </w:p>
          <w:p w:rsidR="002360D1" w:rsidRPr="002360D1" w:rsidRDefault="002360D1" w:rsidP="002360D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доли родителей из семей, находящихся в социально опасном положении, получивших психолого-педагогические услуги в рамках проекта «Родительская академия» до 19 процентов к 2025 году.</w:t>
            </w:r>
          </w:p>
        </w:tc>
      </w:tr>
    </w:tbl>
    <w:p w:rsidR="002360D1" w:rsidRPr="002360D1" w:rsidRDefault="002360D1" w:rsidP="002360D1">
      <w:pPr>
        <w:widowControl/>
        <w:suppressAutoHyphens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1. Общая характеристика сферы реализации муниципальной программы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производства людей трудоспособного возраста. Ежегодно на улицах и дорогах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происходят дорожно-транспортные происшествия, в которых получают травмы различной степени тяжести и гибнут люди.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результате обществу наносится невосполнимый ущерб. В динамике последних двух лет установлен рост детского дорожно-транспортного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травматизма. Вызывает тревогу не уменьшающееся количество водителей, управляющих транспортными средствами в состоянии алкогольного опьянения, за 2020 год сотрудниками ОДПС ГИБДД выявлено 277 водителей, управляющих транспортными средствами в нетрезвом состоянии.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Снижение за последнее время степени защищенности участников дорожного движения на автомобильных дорогах объясняется рядом факторов, основными из которых являются: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массовое несоблюдение норм безопасности дорожного движения его участниками;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недостаточная подготовка водителей в учебных организациях;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ликвидированы службы безопасности дорожного движения;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недостаточные объемы и темпы строительства и реконструкции дорог.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целях улучшения ситуации на улицах и дорогах Залесовского муниципального округа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ДТП.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Обеспечение активного противодействия преступности и замедления темпов ее роста на основе четко определенных приоритетов, наращивание усилий государства и общественности, совершенствование законодательства, средств и методов предупреждения и раскрытия преступлений невозможно без дальнейшей оптимизации системы профилактики правонарушений, разрабатываемой в рамках муниципальной программы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 на 2021-2025 годы». 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tab/>
        <w:t xml:space="preserve">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реализуется единый подход в решении вопросов предупреждения безнадзорности и правонарушений несовершеннолетних, определена межведомственная система профилактической работы с несовершеннолетними. В период с 2016 по 2020 год количество преступлений, совершенных несовершеннолетними, сократилось на 54,5% (с 11 до 6), совершенных в отношении несовершеннолетних, - на 16,6% (с 6 до 1). 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tab/>
        <w:t xml:space="preserve">Нормативно-правовая база по профилактике правонарушений основывается на Конституции Российской Федерации, Федеральных законах и иных нормативных актах Российской Федерации, законодательстве Алтайского края, нормативных правовых актах Министерства внутренних дел Российской Федерации, Главного управления Министерства внутренних дел по Алтайскому краю, </w:t>
      </w:r>
      <w:r w:rsidR="00575B22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</w:t>
      </w:r>
      <w:r w:rsidR="00575B22">
        <w:rPr>
          <w:rFonts w:ascii="Times New Roman" w:eastAsia="Times New Roman" w:hAnsi="Times New Roman" w:cs="Times New Roman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, ОП по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Залесовскому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району МО МВД России "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>".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2. Приоритеты региональной политики в сфере реализации муниципальной программы, цели и задачи, индикаторы и описание </w:t>
      </w: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lastRenderedPageBreak/>
        <w:t>основных ожидаемых конечных результатов муниципальной программы, сроков и этапов ее реализации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2.1. Приоритеты региональной политики в сфере реализации муниципальной программы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Приоритеты государственной политики в сфере обеспечения прав граждан и их безопасности на период до 2025 года сформулированы в следующих документах: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Федеральный закон от 07.02.2011 №3-ФЗ «О полиции»;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Указ Президента Российской Федерации от 09.10.2007 №1351 «Об утверждении концепции демографической политики Российской Федерации на период до 2025 года»;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Указ Президента Российской Федерации от 31.12.2015 № 683 «О Стратегии национальной безопасности Российской Федерации»;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Указ Президента Российской Федерации от 09.05.2017 №203 «О Стратегии развития информационного общества в Российской Федерации на 2017-2030 годы»;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Указ Президента Российской Федерации от 31.10.2018 №622 «О Концепции государственной миграционной политики Российской Федерации на 2019-2025 годы»;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Постановление Правительства Российской Федерации от 15.04.2014 №345 «Об утверждении государственной программы Российской Федерации «Обеспечение общественного порядка и противодействие преступности»»;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Транспортная стратегия Российской Федерации на период до 2030 года, утвержденная распоряжением Правительства Российской Федерации от 22.11.2008 №1734-р;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Национальный проект «Безопасные качественные автомобильные дороги».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целях активизации работы по созданию государственной системы профилактики преступлений и иных правонарушений в Российской Федерации определены дополнительные задачи по совершенствованию многоуровневой системы профилактики правонарушений.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ab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результате принятых органами внутренних дел мер удалось добиться определенных положительных результатов в оперативно-служебной деятельности.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i/>
          <w:color w:val="auto"/>
          <w:szCs w:val="20"/>
        </w:rPr>
        <w:t xml:space="preserve">    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Уменьшается число подростковой и повторной преступности в общей структуре преступности. Снижается количество преступлений, совершенных на улицах и других общественных местах. Уменьшается количество преступлений, совершенных лицами в состоянии алкогольного опьянения.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Меры, направленные на стабилизацию аварийности на автодорогах муниципального округа позволили несколько сократить количество дорожно-транспортных происшествий, число погибших и пострадавших в результате ДТП. 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Принимая во внимание реальную угрозу совершения террористических актов в общеобразовательных учебных и дошкольных заведениях, необходимо продолжить устанавливать кнопки тревожной сигнализации в школах, детских садах и яслях.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Безнадзорность и асоциальное поведение несовершеннолетних, социально опасное положение семей представляет собой один из факторов угрозы благосостоянию общества. Профилактическая работа по предупреждению детского и семейного неблагополучия является главным приоритетом деятельности органов местного самоуправления.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настоящее время эффективная профилактическая работа правоохранительных органов не может осуществляться без участия самих граждан. Деятельность общественных объединений правоохранительной направленности не эффективна. Необходимо активизировать работу по привлечению населения к деятельности данных организаций.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профилактической деятельности важная роль отводится поведению самих граждан. Их невнимательное отношение к собственности, личной безопасности порой являются основными: причинами совершения в их отношении противоправных деяний.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Среди мероприятий по профилактике правонарушений одно из ведущих мест занимает организация работы со СМИ, через которые до населения доводится информация, касающаяся предупреждения и профилактики преступлений. Однако телевизионных передач, выступлений и публикаций, связанных профилактической деятельностью правоохранительных органов, явно недостаточно. В связи с этим необходимо осуществить ряд мероприятий по данному направлению деятельности.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Принятие профилактических мер по укреплению правопорядка, а также полномасштабная реализация всех запланированных мероприятий позволит сформировать эффективную систему профилактики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 повысить уровень обеспечения общественной безопасности и общественного порядка. 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2.2. Цели и задачи муниципальной программы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ab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Целями программы являются: </w:t>
      </w:r>
    </w:p>
    <w:p w:rsidR="002360D1" w:rsidRPr="002360D1" w:rsidRDefault="002360D1" w:rsidP="00CB251C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безопасности граждан, проживающих на территории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предупреждение возникновения ситуаций, представляющих опасность для их жизни, здоровья, собственности, повышения эффективности профилактической деятельности и снижения уровня преступности. </w:t>
      </w:r>
    </w:p>
    <w:p w:rsidR="002360D1" w:rsidRPr="002360D1" w:rsidRDefault="002360D1" w:rsidP="00CB251C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безопасности дорожного движения и снижение уровня смертности в результате дорожно-транспортных происшествий.</w:t>
      </w:r>
    </w:p>
    <w:p w:rsidR="002360D1" w:rsidRPr="002360D1" w:rsidRDefault="002360D1" w:rsidP="00CB251C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эффективности муниципальной системы профилактики безнадзорности, правонарушений и преступлений несовершеннолетних, защиты их прав.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Программа предусматривает решение следующих задач:</w:t>
      </w:r>
    </w:p>
    <w:p w:rsidR="002360D1" w:rsidRPr="002360D1" w:rsidRDefault="002360D1" w:rsidP="00CB251C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Снижение уровня преступности на территории Залесовского муниципального округа Алтайского края.</w:t>
      </w:r>
    </w:p>
    <w:p w:rsidR="002360D1" w:rsidRPr="002360D1" w:rsidRDefault="002360D1" w:rsidP="00CB251C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Активизация работы по профилактике правонарушений, направленной, прежде всего, на борьбу с пьянством, алкоголизмом, безнадзорностью несовершеннолетних незаконной миграцией. </w:t>
      </w:r>
    </w:p>
    <w:p w:rsidR="002360D1" w:rsidRPr="002360D1" w:rsidRDefault="002360D1" w:rsidP="00CB251C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Активизация и совершенствование нравственного воспитания населения, прежде всего, молодежи и детей школьного возраста.</w:t>
      </w:r>
    </w:p>
    <w:p w:rsidR="002360D1" w:rsidRPr="002360D1" w:rsidRDefault="002360D1" w:rsidP="00CB251C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уровня правовой осведомленности и правовой культуры граждан.</w:t>
      </w:r>
    </w:p>
    <w:p w:rsidR="002360D1" w:rsidRPr="002360D1" w:rsidRDefault="002360D1" w:rsidP="00CB251C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опасного поведения участников дорожного движения.</w:t>
      </w:r>
    </w:p>
    <w:p w:rsidR="002360D1" w:rsidRPr="002360D1" w:rsidRDefault="002360D1" w:rsidP="00CB251C">
      <w:pPr>
        <w:widowControl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безопасности участия детей в дорожном движении, сокращение смертности от дорожно-транспортных происшествий.</w:t>
      </w:r>
    </w:p>
    <w:p w:rsidR="002360D1" w:rsidRPr="002360D1" w:rsidRDefault="002360D1" w:rsidP="00CB251C">
      <w:pPr>
        <w:widowControl/>
        <w:numPr>
          <w:ilvl w:val="1"/>
          <w:numId w:val="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Вовлечение несовершеннолетних, состоящих на профилактическом учете, в общественно полезную, творческую и созидательную деятельность.</w:t>
      </w:r>
    </w:p>
    <w:p w:rsidR="002360D1" w:rsidRPr="002360D1" w:rsidRDefault="002360D1" w:rsidP="00CB251C">
      <w:pPr>
        <w:widowControl/>
        <w:numPr>
          <w:ilvl w:val="1"/>
          <w:numId w:val="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условий для оказания помощи семьям, находящимся в социально опасном положении. 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Выполнение данных задач обеспечивается путем реализации программных мероприятий (приложение 5). </w:t>
      </w: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 xml:space="preserve">2.3. Индикаторы и конечные результаты реализации муниципальной программы </w:t>
      </w:r>
    </w:p>
    <w:p w:rsidR="002360D1" w:rsidRPr="002360D1" w:rsidRDefault="002360D1" w:rsidP="002360D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>В ходе реализации муниципальной программы планируется достижение следующих конечных результатов к 2025 году: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зарегистрированных преступлений до 94 единиц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на улицах и в других общественных местах до 13 единиц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 против личности, собственности, общественной безопасности и общественного порядка совершенного с применением оружия и взрывчатых веществ до 0 единиц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ранее судимыми до 46 единиц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лицами, в состоянии алкогольного и наркотического опьянения до 25 единиц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погибших в результате ДТП до 1 единицы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детей, погибших в дорожно-транспортных происшествиях до 0 единиц к 2025 году;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несовершеннолетними или при их участии до 2 единиц к 2025 году;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увеличение доли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до 22 процентов к 2025 году;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 до 27 человек к 2025 году;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 до 11 человек к 2025 году;</w:t>
      </w:r>
    </w:p>
    <w:p w:rsidR="002360D1" w:rsidRPr="002360D1" w:rsidRDefault="002360D1" w:rsidP="002360D1">
      <w:pPr>
        <w:widowControl/>
        <w:ind w:left="-14" w:firstLine="7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родителей из семей, находящихся в социально опасном положении, получивших психолого-педагогические услуги в рамках проекта «Школа добрых мам и пап» до 20 процентов к 2025 году;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родителей из семей, находящихся в социально опасном положении, получивших психолого-педагогические услуги в рамках проекта «Родительская академия» до 19 процентов к 2025 году.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8"/>
        </w:rPr>
        <w:t>Сведения об индикаторах (показателях</w:t>
      </w: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>) муниципальной программы представлены в п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риложении 4 к муниципальной программе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2.4. Сроки и этапы реализации муниципальной программы</w:t>
      </w: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Муниципальная программа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» реализуется в один этап в период с 2021 по 2025 годы.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3. Обобщенная характеристика мероприятий муниципальной программы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ее задач.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3.1. В рамках подпрограммы 1 «Профилактика преступлений и иных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на 2021-2025 годы» определены мероприятия, которые отражают актуальные и перспективные направления государственной политики в сфере о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>беспечения прав граждан и их безопасности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Алтайского края, содержат меры по профилактике преступлений и иных правонарушений. Мероприятия определяют механизмы обеспечения безопасности граждан, предупреждение возникновения ситуаций, представляющих опасность для их жизни, здоровья, собственности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Алтайского края; повышают уровень правовой культуры населения, включая формирование мотивации участвовать в обеспечении правопорядка и содействовать правоохранительным органам и общественным объединениям правоохранительной направленности. Мероприятия направлены на формирование эффективной системы профилактики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 на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повышение уровня обеспечения общественной безопасности и общественного порядка.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Оснащение видеокамерами с выводом в органы внутренних дел мест массового пребывания граждан, отведенных для проведения публичных, спортивных мероприятий;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проведение на территории округа комплексных оперативно-профилактических операций;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аспространение среди лиц, осужденных к наказанию, не связанному с лишением свободы, памятки о процедуре постановки на учет в Центр занятости населения;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консультаций с лицами, осужденных к наказанию, не связанному с лишением свободы, по вопросу трудоустройства и наличия вакантных мест;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выработка и реализация системы мер социального обслуживания, реабилитации, адаптации и трудоустройства лиц, освободившихся из мест лишения свободы, состоящих под административным надзором органов внутренних дел, нуждающихся в государственной поддержке;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раннему выявлению семейного неблагополучия, профилактике ухода несовершеннолетних из семьи, снижение количества неблагополучных семей;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дополнительного освещения улично-дорожной сети, дворовых территорий в темное время суток;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поддержка и развитие военно-патриотических клубов, объединений детей и подростков в муниципальном образовании;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проведение массовых физкультурно-оздоровительных мероприятий среди детей и подростков по футболу, хоккею, лыжным гонкам, шахматам, легкой атлетике и др. видам спорта;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от14 до 18 лет в свободное от учебы время;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создание в образовательных учреждениях округа общественных формирований правоохранительной направленности;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изготовление информационных материалов, для организации и проведения в образовательных учреждениях профилактических мероприятий и разъяснении уголовной и административной ответственности за совершение противоправных действий;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и проведение разъяснительной работы с населением по профилактике преступлений, совершаемых в сфере информационных технологий (в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8"/>
        </w:rPr>
        <w:t>. изготовление памяток для населения по профилактике мошенничеств);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поощрение граждан, оказавших существенную помощь органам внутренних дел в охране общественного порядка и борьбе с преступностью;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привлечение граждан, в том числе в составе добровольных народных дружин для патрулирования на улицах, в общественных местах;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организация изготовления листовок, буклетов, памяток на правовую тематику пропагандирующих необходимость соблюдения населением правил законопослушного поведения;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содействие деятельности народных дружин, создание штабов, обеспечение и материальное стимулирование деятельности народных дружин;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проведение конкурса среди членов народных дружин название "Лучший народный дружинник в сфере охраны общественного порядка".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3.2. В рамках подпрограммы 2 «Повышение безопасности дорожного движения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на 2021-2025 годы» определены мероприятия, направленные на обеспечение безопасности дорожного движения и снижение уровня смертности в результате дорожно-транспортных происшествий.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Освещение проблемных вопросов по безопасности дорожного движения в средствах массовой информации;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 и размещение в социальных сетях информационно-пропагандистских материалов на тему безопасности дорожного движения;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акций по повышению безопасности дорожного движения "Внимание дети", "Внимание пешеход";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установка новых и замена дорожных знаков;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изготовление и установление баннеров профилактической направленности.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3.3. В рамках подпрограммы 3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 округе </w:t>
      </w:r>
      <w:r w:rsidR="00575B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Алтайского края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2021-2025 годы» определены мероприятия, направленные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 профилактику правонарушений несовершеннолетних,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на вовлечение несовершеннолетних, состоящих на профилактическом учете, в общественно полезную, творческую и созидательную деятельность, оказание помощи семьям, находящимся в социально опасном положении.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профилактических смен для детей и подростков, состоящих на различных видах профилактического учета;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реализация проекта «Будь занят!» для подростков из семей, находящихся в социально опасном положении;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просветительского характера по вопросам здорового образа жизни, ответственности за совершение преступлений, назначения и исполнения наказаний;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массовых физкультурно-оздоровительных мероприятий по футболу, хоккею, лыжным гонкам, баскетболу, волейболу и другим видам </w:t>
      </w:r>
      <w:r w:rsidRPr="002360D1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 среди детей и подростков, в том числе состоящих на учете в территориальных органах внутренних дел;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проведение муниципальных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реализация проекта «Школы добрых мам и пап» для семей, находящихся в социально опасном положении;</w:t>
      </w: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8"/>
        </w:rPr>
        <w:t>реализация проекта родительского просвещения «Родительская академия».</w:t>
      </w:r>
    </w:p>
    <w:p w:rsidR="002360D1" w:rsidRPr="002360D1" w:rsidRDefault="002360D1" w:rsidP="002360D1">
      <w:pPr>
        <w:widowControl/>
        <w:ind w:firstLine="90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Перечень мероприятий муниципальной программы приведен в 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>П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риложении 5.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4.   Общий объем финансовых ресурсов, необходимых для реализации муниципальной программы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Реализация программных мероприятий осуществляется за счет средств местного бюджета.</w:t>
      </w:r>
    </w:p>
    <w:p w:rsidR="002360D1" w:rsidRPr="002360D1" w:rsidRDefault="002360D1" w:rsidP="002360D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Для реализации программы общая потребность в финансовых ресурсах на 2021-2025 годы по местному бюджету составляет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1035,1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рублей, в том числе по годам:</w:t>
      </w:r>
    </w:p>
    <w:p w:rsidR="002360D1" w:rsidRPr="002360D1" w:rsidRDefault="002360D1" w:rsidP="002360D1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2021 год –   5,3 тыс. рублей;</w:t>
      </w:r>
    </w:p>
    <w:p w:rsidR="002360D1" w:rsidRPr="002360D1" w:rsidRDefault="002360D1" w:rsidP="002360D1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2022 год -   19,4 тыс. рублей;</w:t>
      </w:r>
    </w:p>
    <w:p w:rsidR="002360D1" w:rsidRPr="002360D1" w:rsidRDefault="002360D1" w:rsidP="002360D1">
      <w:pPr>
        <w:widowControl/>
        <w:spacing w:after="120"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2023 год - 299,0 тыс. рублей;</w:t>
      </w:r>
    </w:p>
    <w:p w:rsidR="002360D1" w:rsidRPr="002360D1" w:rsidRDefault="002360D1" w:rsidP="002360D1">
      <w:pPr>
        <w:widowControl/>
        <w:spacing w:after="120"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2024 год –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359,4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рублей;</w:t>
      </w:r>
    </w:p>
    <w:p w:rsidR="002360D1" w:rsidRPr="002360D1" w:rsidRDefault="002360D1" w:rsidP="002360D1">
      <w:pPr>
        <w:widowControl/>
        <w:spacing w:after="120"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2025 год – </w:t>
      </w:r>
      <w:r w:rsidR="00550A6C">
        <w:rPr>
          <w:rFonts w:ascii="Times New Roman" w:eastAsia="Times New Roman" w:hAnsi="Times New Roman" w:cs="Times New Roman"/>
          <w:color w:val="auto"/>
          <w:sz w:val="28"/>
          <w:szCs w:val="20"/>
        </w:rPr>
        <w:t>352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,0 тыс. рублей.</w:t>
      </w:r>
    </w:p>
    <w:p w:rsidR="002360D1" w:rsidRPr="002360D1" w:rsidRDefault="002360D1" w:rsidP="002360D1">
      <w:pPr>
        <w:widowControl/>
        <w:spacing w:after="120"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Объем расходов на финансирование программы за счет средств из местного бюджета ежегодно утверждается на сессии Совета депутатов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при утверждении местного бюджета на очередной финансовый год (приложение 6).</w:t>
      </w:r>
    </w:p>
    <w:p w:rsidR="002360D1" w:rsidRPr="002360D1" w:rsidRDefault="002360D1" w:rsidP="002360D1">
      <w:pPr>
        <w:widowControl/>
        <w:spacing w:after="120"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 рискам, которые могут создать препятствия для достижения цели муниципальной программы, относятся: 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недостаточное финансирование мероприятий программы. Для минимизации рисков необходимо определение приоритетов первоочередного финансирования мероприятий. Своевременное внесение изменений в мероприятия программы;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- снижение или потеря актуальности мероприятий программы. Для предотвращения возникновения данных рисков необходимо актуализировать перечень мероприятий;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несоответствие фактически достигнутых показателей эффективности реализации программы плановым. Для управления указанными рисками необходимо ежеквартально проводить анализ причин отклонения фактических показателей от запланированных. По результатам анализа разрабатывать и реализовывать комплекс мер, направленных на повышение эффективности реализации программы.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6. Механизм реализации муниципальной программы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ab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Ответственным исполнителем муниципальной программы является управление по социальной политике Залесовского муниципального округа, координирует совместную деятельность исполнителей, обобщает сведения о ходе реализации программы.</w:t>
      </w:r>
    </w:p>
    <w:p w:rsidR="002360D1" w:rsidRPr="002360D1" w:rsidRDefault="002360D1" w:rsidP="002360D1">
      <w:pPr>
        <w:widowControl/>
        <w:suppressAutoHyphens/>
        <w:spacing w:before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Соисполнителем муниципальной программы является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 по делам несовершеннолетних и защите их прав администрации Залесовского муниципального округа.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муниципальной программы: управление по социальной политике Залесовского муниципального округа; ОП по Залесовскому району МО МВД России «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(по согласованию); отдел по делам ГО ЧС и МР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отдел по ЖКХ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КГКУ «Управление социальной защиты населения по Залесовскому муниципальному округу» (по согласованию); территориальное управление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отдел по связям с общественностью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редакция газеты «Сельский новатор»; КГБУСО «Комплексный центр социального обслуживания населения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Тальменского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филиал по Залесовскому району (по согласованию).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Рассмотрение и оценка результатов выполнения программы проводятся на заседаниях межведомственной комиссии по профилактике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координирующего органа о проведенной работе и ее результатах.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Для обеспечения качественного и эффективного выполнения отдельных программных мероприятий, предусматривающих участие нескольких органов и организаций, указанные в графе «Исполнители» первыми (ответственные исполнители) могут образовывать межведомственные рабочие группы, деятельность которых они координируют, получать от ответственных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исполнителей информацию о ходе реализации мероприятий в установленные сроки.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Ответственный исполнитель программы готовит бюджетную заявку на финансирование мероприятий программы на очередной финансовый год. Заявка представляется в управление по финансам Залесовского муниципального округа для внесения предложений при подготовке проекта бюджета Залесовского муниципального округа на очередной финансовый год.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Ответственный исполнитель программы ежеквартально, не позднее 5 числа месяца, следующего за отчетным кварталом, представляет отчеты о ходе реализации программы и о фактическом использовании средств, выделенных на реализацию программы, в управление по финансам Залесовского муниципального округа.</w:t>
      </w: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Приложение 1 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Паспорт 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подпрограмма 1 «Профилактика преступлений и иных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на 2021-2025 годы»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637"/>
        <w:gridCol w:w="4710"/>
      </w:tblGrid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Соисполнитель муниципальной программы</w:t>
            </w: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Участники подпрограммы 1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» (по согласованию);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Территориальное управление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Отдел по ЖКХ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Отдел по делам ГО ЧС и МР 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;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Отдел по связям с общественностью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КГКУ «Управление социальной защиты населения по Залесовскому муниципальному округу» (по согласованию);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Редакция газеты «Сельский новатор»;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Тальменского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района» филиал по Залесовскому району (по согласованию)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Цель подпрограммы 1</w:t>
            </w: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Обеспечение безопасности граждан, проживающих на территории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 предупреждение возникновения ситуаций, представляющих опасность для их жизни, здоровья, повышения эффективности профилактической деятельности и снижения уровня преступности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Задачи подпрограммы 1</w:t>
            </w:r>
          </w:p>
        </w:tc>
        <w:tc>
          <w:tcPr>
            <w:tcW w:w="4710" w:type="dxa"/>
          </w:tcPr>
          <w:p w:rsidR="002360D1" w:rsidRPr="002360D1" w:rsidRDefault="002360D1" w:rsidP="00CB251C">
            <w:pPr>
              <w:widowControl/>
              <w:numPr>
                <w:ilvl w:val="1"/>
                <w:numId w:val="9"/>
              </w:numPr>
              <w:ind w:left="7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Снижение уровня преступности на территории Залесовского муниципального округа Алтайского края.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9"/>
              </w:numPr>
              <w:ind w:left="7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Активизация работы по профилактике правонарушений, направленной, прежде всего, на борьбу с пьянством, алкоголизмом, безнадзорностью несовершеннолетних незаконной миграцией. 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9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Активизация и совершенствование нравственного воспитания населения, прежде всего, молодежи и детей школьного возраста.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9"/>
              </w:numPr>
              <w:ind w:left="0" w:firstLine="2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Повышение уровня правовой осведомленности и правовой культуры граждан.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Перечень мероприятий подпрограммы 1</w:t>
            </w:r>
          </w:p>
        </w:tc>
        <w:tc>
          <w:tcPr>
            <w:tcW w:w="4710" w:type="dxa"/>
          </w:tcPr>
          <w:p w:rsidR="002360D1" w:rsidRPr="002360D1" w:rsidRDefault="002360D1" w:rsidP="00CB251C">
            <w:pPr>
              <w:widowControl/>
              <w:numPr>
                <w:ilvl w:val="2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публичных, спортивных мероприятий.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1.2.1. Проведение на территории округа комплексных оперативно-профилактических операций.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1.2.2. Р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лиц, осужденных к наказанию, не связанному с лишением свободы, памятки о процедуре постановки на учет в Центр занятости населения.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1.2.3. Проведение консультаций с лицами, осужденных к наказанию, не связанному с лишением свободы, по вопросу трудоустройства и наличия вакантных мест.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1.2.4. Выработка и реализация системы мер социального обслуживания, реабилитации, адаптации и трудоустройства лиц, освободившихся из мест лишения свободы, состоящих под административным надзором органов внутренних дел, нуждающихся в государственной поддержке.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1.2.5. Проведение мероприятий по раннему выявлению семейного неблагополучия, профилактике ухода несовершеннолетних из семьи, снижение количества неблагополучных семей.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1.2.6. Организация дополнительного освещения улично-дорожной сети, дворовых территорий в темное время суток.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1.3.1. Поддержка и развитие военно-патриотических клубов, объединений детей и подростков в муниципальном образовании.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 xml:space="preserve">1.3.2. Проведение массовых физкультурно-оздоровительных мероприятий среди детей </w:t>
            </w:r>
            <w:r w:rsidRPr="002360D1">
              <w:rPr>
                <w:rFonts w:ascii="Times New Roman" w:eastAsia="Times New Roman" w:hAnsi="Times New Roman" w:cs="Times New Roman"/>
              </w:rPr>
              <w:lastRenderedPageBreak/>
              <w:t>и подростков по футболу, хоккею, лыжным гонкам, шахматам, легкой атлетике и др. видам спорта.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1.3.3. Организация временного трудоустройства несовершеннолетних граждан в возрасте от 14 до 18 лет в свободное от учебы время.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1.3.4. Создание в образовательных учреждениях округа общественных формирований правоохранительной направленности.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1.4.1. Изготовление информационных материалов, для организации и проведения в образовательных учреждениях профилактических мероприятий и разъяснении уголовной и административной ответственности за совершение противоправных действий.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 xml:space="preserve">1.4.2. Организация и проведение разъяснительной работы с населением по профилактике преступлений, совершаемых в сфере информационных технологий (в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2360D1">
              <w:rPr>
                <w:rFonts w:ascii="Times New Roman" w:eastAsia="Times New Roman" w:hAnsi="Times New Roman" w:cs="Times New Roman"/>
              </w:rPr>
              <w:t>. изготовление памяток для населения по профилактике мошенничеств).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1.4.3. Поощрение граждан, оказавших существенную помощь органам внутренних дел в охране общественного порядка и борьбе с преступностью.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1.4.4. Привлечение граждан, в том числе в составе добровольных народных дружин для патрулирования на улицах, в общественных местах.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1.4.5. Организация изготовления листовок, буклетов, памяток на правовую тематику пропагандирующих необходимость соблюдения населением правил законопослушного поведения.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1.4.6. Содействие деятельности народных дружин, создание штабов, обеспечение и материальное стимулирование деятельности народных дружин. Проведение конкурса среди членов народных дружин название "Лучший народный дружинник в сфере охраны общественного порядка".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Показатели подпрограммы 1</w:t>
            </w: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зарегистрированных преступлений;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на улицах и в других общественных местах;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количество преступлений против личности, собственности, общественной безопасности и общественного порядка совершенного с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применением оружия и взрывчатых веществ;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ранее судимыми;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лицами, в состоянии алкогольного и наркотического опьянения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Сроки и этапы реализации подпрограммы 1</w:t>
            </w: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 годы без деления на этапы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Объемы финансирования подпрограммы 1</w:t>
            </w: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Общий объем финансирования за период реализации программы составит 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>996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,7 тыс. рублей, в том числе из местного бюджета 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>996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 тыс. рублей. Объем финансирования из местного бюджета по годам: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 год – 5,3 тыс. рублей;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2022 год - 19,4 тыс. рублей;</w:t>
            </w:r>
          </w:p>
          <w:p w:rsidR="002360D1" w:rsidRPr="002360D1" w:rsidRDefault="002360D1" w:rsidP="002360D1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 год - 299,0 тыс. рублей;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2024 год – 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>343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 тыс. рублей;</w:t>
            </w:r>
          </w:p>
          <w:p w:rsidR="002360D1" w:rsidRPr="002360D1" w:rsidRDefault="002360D1" w:rsidP="00550A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2025 год – 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>330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 тыс. рублей.</w:t>
            </w:r>
          </w:p>
        </w:tc>
      </w:tr>
      <w:tr w:rsidR="002360D1" w:rsidRPr="002360D1" w:rsidTr="002360D1">
        <w:tc>
          <w:tcPr>
            <w:tcW w:w="463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Ожидаемые результаты реализации подпрограммы 1 </w:t>
            </w:r>
          </w:p>
        </w:tc>
        <w:tc>
          <w:tcPr>
            <w:tcW w:w="4710" w:type="dxa"/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зарегистрированных преступлений до 94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на улицах и в других общественных местах до 13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 против личности, собственности, общественной безопасности и общественного порядка совершенного с применением оружия и взрывчатых веществ до 0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ранее судимыми до 46 единиц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лицами, в состоянии алкогольного и наркотического опьянения до 25 единиц к 2025 году</w:t>
            </w:r>
          </w:p>
        </w:tc>
      </w:tr>
    </w:tbl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1. Характеристика сферы реализации подпрограммы 1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Обеспечение активного противодействия преступности и замедления темпов ее роста на основе четко определенных приоритетов, наращивание усилий государства и общественности, совершенствование законодательства, средств и методов предупреждения и раскрытия преступлений невозможно без дальнейшей оптимизации системы профилактики правонарушений, разрабатываемой в рамках муниципальной программы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 на 2021-2025 годы».</w:t>
      </w:r>
    </w:p>
    <w:p w:rsidR="002360D1" w:rsidRPr="002360D1" w:rsidRDefault="002360D1" w:rsidP="002360D1">
      <w:pPr>
        <w:widowControl/>
        <w:ind w:left="-14" w:firstLine="7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lastRenderedPageBreak/>
        <w:t>Для достижения этой цели подпрограммой предусмотрены мероприятия, направленные на: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снижение доли повторной преступности в структуре общей преступности; уменьшение количества преступлений, совершенных на улицах и в других общественных местах; уменьшение количества преступлений, совершенных лицами, в состоянии алкогольного опьянения.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Нормативно-правовая база по профилактике правонарушений основывается на Конституции Российской Федерации, Федеральных законах и иных нормативных актах Российской Федерации, законодательстве Алтайского края, нормативных правовых актах Министерства внутренних дел Российской Федерации, Главного управления Министерства внутренних дел по Алтайскому краю, </w:t>
      </w:r>
      <w:r w:rsidR="00652830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дминистрации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, ОП по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Залесовскому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району МО МВД России "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>".</w:t>
      </w:r>
    </w:p>
    <w:p w:rsidR="002360D1" w:rsidRPr="002360D1" w:rsidRDefault="002360D1" w:rsidP="002360D1">
      <w:pPr>
        <w:widowControl/>
        <w:ind w:left="-14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 Приоритеты региональной политики в сфере реализации подпрограммы 1, цели, задачи и показатели достижения целей и решения задач, ожидаемые конечные результаты подпрограммы 1, сроки и этапы реализации подпрограммы 1</w:t>
      </w: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2.1. Приоритеты региональной политики в сфере реализации подпрограммы 1</w:t>
      </w: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целях активизации работы по созданию государственной системы профилактики преступлений и иных правонарушений в Российской Федерации определены дополнительные задачи по совершенствованию многоуровневой системы профилактики правонарушений.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ab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результате принятых органами внутренних дел мер удалось добиться определенных положительных результатов в оперативно-служебной деятельности.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i/>
          <w:color w:val="auto"/>
          <w:szCs w:val="20"/>
        </w:rPr>
        <w:t xml:space="preserve">    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Уменьшается число подростковой и повторной преступности в общей структуре преступности. Снижается количество преступлений, совершенных на улицах и других общественных местах. Уменьшается количество преступлений, совершенных лицами в состоянии алкогольного опьянения.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Принимая во внимание реальную угрозу совершения террористических актов в общеобразовательных учебных и дошкольных заведениях, необходимо продолжить устанавливать кнопки тревожной сигнализации в школах, детских салах и яслях.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настоящее время эффективная профилактическая работа правоохранительных органов не может осуществляться без участия самих граждан. Деятельность общественных объединений правоохранительной направленности не эффективна. Необходимо активизировать работу по привлечению населения к деятельности данных организаций.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профилактической деятельности важная роль отводится поведению самих граждан. Их невнимательное отношение к собственности, личной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безопасности порой являются основными: причинами совершения в их отношении противоправных деяний.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Среди мероприятий по профилактике правонарушений одно из ведущих мест занимает организация работы со СМИ, через которые до населения доводится информация, касающаяся предупреждения и профилактики преступлений. Однако телевизионных передач, выступлений и публикаций, связанных профилактической деятельностью правоохранительных органов, явно недостаточно. В связи с этим необходимо осуществить ряд мероприятий по данному направлению деятельности. </w:t>
      </w:r>
    </w:p>
    <w:p w:rsidR="002360D1" w:rsidRPr="002360D1" w:rsidRDefault="002360D1" w:rsidP="002360D1">
      <w:pPr>
        <w:widowControl/>
        <w:ind w:left="-14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Принятие профилактических мер по укреплению правопорядка, а также полномасштабная реализация всех запланированных мероприятий позволит сформировать эффективную систему профилактики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 повысить уровень обеспечения общественной безопасности и общественного порядка. </w:t>
      </w:r>
    </w:p>
    <w:p w:rsidR="002360D1" w:rsidRPr="002360D1" w:rsidRDefault="002360D1" w:rsidP="002360D1">
      <w:pPr>
        <w:widowControl/>
        <w:ind w:left="-14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2.2 Цели и задачи подпрограммы 1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ab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Целью подпрограммы 1 является обеспечение безопасности граждан, проживающих на территории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 предупреждение возникновения ситуаций, представляющих опасность для их жизни, здоровья, повышения эффективности профилактической деятельности и снижения уровня преступности. 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Подпрограмма 1 предусматривает решение следующих задач:</w:t>
      </w:r>
    </w:p>
    <w:p w:rsidR="002360D1" w:rsidRPr="002360D1" w:rsidRDefault="002360D1" w:rsidP="00CB251C">
      <w:pPr>
        <w:widowControl/>
        <w:numPr>
          <w:ilvl w:val="3"/>
          <w:numId w:val="1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Снижение уровня преступности на территории Залесовского муниципального округа Алтайского края; </w:t>
      </w:r>
    </w:p>
    <w:p w:rsidR="002360D1" w:rsidRPr="002360D1" w:rsidRDefault="002360D1" w:rsidP="00CB251C">
      <w:pPr>
        <w:widowControl/>
        <w:numPr>
          <w:ilvl w:val="3"/>
          <w:numId w:val="1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Активизация работы по профилактике правонарушений, направленной, прежде всего, на борьбу с пьянством, алкоголизмом, безнадзорностью несовершеннолетних, незаконной миграцией; </w:t>
      </w:r>
    </w:p>
    <w:p w:rsidR="002360D1" w:rsidRPr="002360D1" w:rsidRDefault="002360D1" w:rsidP="00CB251C">
      <w:pPr>
        <w:widowControl/>
        <w:numPr>
          <w:ilvl w:val="3"/>
          <w:numId w:val="1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Активизация совершенствование нравственного воспитания населения, прежде всего молодежи и детей школьного возраста; </w:t>
      </w:r>
    </w:p>
    <w:p w:rsidR="002360D1" w:rsidRPr="002360D1" w:rsidRDefault="002360D1" w:rsidP="00CB251C">
      <w:pPr>
        <w:widowControl/>
        <w:numPr>
          <w:ilvl w:val="0"/>
          <w:numId w:val="1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Повышение уровня правовой осведомленности и правовой культуры граждан. 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Выполнение данных задач обеспечивается путем реализации мероприятий (приложение 5). 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>2.3. Индикаторы и конечные результаты реализации подпрограммы 1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>В ходе реализации подпрограммы 1 планируется достижение следующих конечных результатов:</w:t>
      </w:r>
    </w:p>
    <w:p w:rsidR="002360D1" w:rsidRPr="002360D1" w:rsidRDefault="002360D1" w:rsidP="002360D1">
      <w:pPr>
        <w:widowControl/>
        <w:ind w:left="-14" w:firstLine="7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уменьшение количества зарегистрированных преступлений до 94 единиц к 2025 году;</w:t>
      </w:r>
    </w:p>
    <w:p w:rsidR="002360D1" w:rsidRPr="002360D1" w:rsidRDefault="002360D1" w:rsidP="002360D1">
      <w:pPr>
        <w:widowControl/>
        <w:ind w:left="-14" w:firstLine="7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на улицах и в других общественных местах до 13 единиц к 2025 году;</w:t>
      </w:r>
    </w:p>
    <w:p w:rsidR="002360D1" w:rsidRPr="002360D1" w:rsidRDefault="002360D1" w:rsidP="002360D1">
      <w:pPr>
        <w:widowControl/>
        <w:ind w:left="-14" w:firstLine="7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 против личности, собственности, общественной безопасности и общественного порядка совершенного с применением оружия и взрывчатых веществ до 0 единиц к 2025 году;</w:t>
      </w:r>
    </w:p>
    <w:p w:rsidR="002360D1" w:rsidRPr="002360D1" w:rsidRDefault="002360D1" w:rsidP="002360D1">
      <w:pPr>
        <w:widowControl/>
        <w:ind w:left="-14" w:firstLine="7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ранее судимыми до 46 единиц к 2025 году;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лицами, в состоянии алкогольного и наркотического опьянения до 25 единиц к 2025 году.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8"/>
        </w:rPr>
        <w:t>Сведения</w:t>
      </w: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 xml:space="preserve"> об индикаторах (показателях) подпрограммы 1 представлены в п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риложении 4 к муниципальной программе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2.4. Сроки и этапы реализации подпрограммы 1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Подпрограмма 1 «Профилактика преступлений и иных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на 2021-2025 годы» реализуется в один этап в период с 2021 по 2025 годы.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3. Объем финансирования подпрограммы 1</w:t>
      </w: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Объем финансирования подпрограммы 1 носит прогнозный характер и подлежит ежегодному уточнению в установленном порядке при формировании проекта муниципального бюджета на очередной финансовый год и на плановый период.</w:t>
      </w:r>
    </w:p>
    <w:p w:rsidR="002360D1" w:rsidRPr="002360D1" w:rsidRDefault="002360D1" w:rsidP="002360D1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Общий объем финансирования за период реализации подпрограммы 1 составит </w:t>
      </w:r>
      <w:r w:rsidR="00550A6C">
        <w:rPr>
          <w:rFonts w:ascii="Times New Roman" w:eastAsia="Times New Roman" w:hAnsi="Times New Roman" w:cs="Times New Roman"/>
          <w:color w:val="auto"/>
          <w:sz w:val="28"/>
          <w:szCs w:val="20"/>
        </w:rPr>
        <w:t>996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,7 тыс. рублей, в том числе из местного бюджета составляет </w:t>
      </w:r>
      <w:r w:rsidR="00550A6C">
        <w:rPr>
          <w:rFonts w:ascii="Times New Roman" w:eastAsia="Times New Roman" w:hAnsi="Times New Roman" w:cs="Times New Roman"/>
          <w:color w:val="auto"/>
          <w:sz w:val="28"/>
          <w:szCs w:val="20"/>
        </w:rPr>
        <w:t>996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,7 тыс. рублей, в том числе по годам: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2021 год – 5,3 тыс. рублей;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2022 год - 19,4 тыс. рублей;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2023 год - 299,0 тыс. рублей;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2024 год – </w:t>
      </w:r>
      <w:r w:rsidR="00550A6C">
        <w:rPr>
          <w:rFonts w:ascii="Times New Roman" w:eastAsia="Times New Roman" w:hAnsi="Times New Roman" w:cs="Times New Roman"/>
          <w:color w:val="auto"/>
          <w:sz w:val="28"/>
          <w:szCs w:val="20"/>
        </w:rPr>
        <w:t>343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,0 тыс. рублей;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2025 год – </w:t>
      </w:r>
      <w:r w:rsidR="00550A6C">
        <w:rPr>
          <w:rFonts w:ascii="Times New Roman" w:eastAsia="Times New Roman" w:hAnsi="Times New Roman" w:cs="Times New Roman"/>
          <w:color w:val="auto"/>
          <w:sz w:val="28"/>
          <w:szCs w:val="20"/>
        </w:rPr>
        <w:t>330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,0 тыс. рублей.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Сводные финансовые затраты по мероприятиям подпрограммы 1 приведены в приложении 6.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Объем расходов на финансирование подпрограммы 1 за счет средств из местного бюджета ежегодно утверждается на сессии Совета депутатов Залесовского муниципального округа при утверждении местного бюджета на очередной финансовый год.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4. Механизм реализации подпрограммы 1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lastRenderedPageBreak/>
        <w:tab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Ответственным исполнителем подпрограммы является управление по социальной политике Залесовского муниципального округа, координирует совместную деятельность исполнителей, обобщает сведения о ходе реализации подпрограммы.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подпрограммы: управление по социальной политике Залесовского муниципального округа; ОП по Залесовскому району МО МВД России «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(по согласованию); отдел по делам ГО ЧС и МР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отдел по ЖКХ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КГКУ «Управление социальной защиты населения по Залесовскому муниципальному округу» (по согласованию); территориальное управление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отдел по связям с общественностью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редакция газеты «Сельский новатор»; КГБУСО «Комплексный центр социального обслуживания населения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Тальменского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филиал по Залесовскому району (по согласованию).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Рассмотрение и оценка результатов выполнения подпрограммы проводятся на заседаниях межведомственной комиссии по профилактике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подпрограммой, своевременное информирование координирующего органа о проведенной работе и ее результатах.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Для обеспечения качественного и эффективного выполнения отдельных мероприятий, предусматривающих участие нескольких органов и организаций, указанные в графе «Исполнители» первыми (ответственные исполнители) могут образовывать межведомственные рабочие группы, деятельность которых они координируют, получать от ответственных исполнителей информацию о ходе реализации мероприятий в установленные сроки.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Ответственный исполнитель подпрограммы готовит бюджетную заявку на финансирование мероприятий программы на очередной финансовый год. Заявка представляется в управление по финансам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для внесения предложений при подготовке проекта бюджета Залесовского муниципального округа на очередной финансовый год.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Ответственный исполнитель подпрограммы ежеквартально, не позднее 5 числа месяца, следующего за отчетным кварталом, представляет отчеты о ходе реализации подпрограммы и о фактическом использовании средств, выделенных на реализацию подпрограммы, в управление по финансам Залесовского муниципального округа.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2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Паспорт 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подпрограмма 2 «Повышение безопасности дорожного движения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на 2021 - 2025 годы»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647"/>
        <w:gridCol w:w="4700"/>
      </w:tblGrid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Соисполнитель муниципальной программы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Участники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» (по согласованию);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Отдел по связям с общественностью 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2360D1" w:rsidRPr="002360D1" w:rsidRDefault="002360D1" w:rsidP="0065283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Отдел по ЖКХ </w:t>
            </w:r>
            <w:r w:rsidR="00652830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Редакция газеты «Сельский новатор»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Цель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Задачи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CB251C">
            <w:pPr>
              <w:widowControl/>
              <w:numPr>
                <w:ilvl w:val="1"/>
                <w:numId w:val="11"/>
              </w:numPr>
              <w:ind w:left="0" w:firstLine="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Предупреждение опасного поведения участников дорожного движения.</w:t>
            </w:r>
          </w:p>
          <w:p w:rsidR="002360D1" w:rsidRPr="002360D1" w:rsidRDefault="002360D1" w:rsidP="00CB251C">
            <w:pPr>
              <w:widowControl/>
              <w:numPr>
                <w:ilvl w:val="1"/>
                <w:numId w:val="11"/>
              </w:numPr>
              <w:ind w:left="0" w:firstLine="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Обеспечение безопасности участия детей в дорожном движении, сокращение смертности от дорожно-транспортных происшествий.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Перечень мероприятий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2.1.1. Освещение проблемных вопросов по безопасности дорожного движения в средствах массовой информации.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2.1.2. Подготовка и размещение в социальных сетях информационно-пропагандистских материалов на тему безопасности дорожного движения.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2.1.3. Проведение профилактических акций по повышению безопасности дорожного движения "Внимание дети", "Внимание пешеход".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2.1.4. Установка новых и замена дорожных знаков.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2.1.5. Изготовление и установление баннеров профилактической направленности.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Показатели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погибших в результате ДТП;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детей, погибших в дорожно-транспортных происшествиях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Сроки и этапы реализации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 годы без деления на этапы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Объемы финансирования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Общий объем финансирования за период реализации подпрограммы 2 составит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рублей, в том числе из местного бюджета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14,8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тыс. рублей. Объем финансирования из местного бюджета по годам: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 год –   0 тыс. рублей;</w:t>
            </w:r>
          </w:p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2022 год -  0 тыс. рублей;</w:t>
            </w:r>
          </w:p>
          <w:p w:rsidR="002360D1" w:rsidRPr="002360D1" w:rsidRDefault="002360D1" w:rsidP="002360D1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 год - 0 тыс. рублей;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2024 год –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рублей;</w:t>
            </w:r>
          </w:p>
          <w:p w:rsidR="002360D1" w:rsidRPr="002360D1" w:rsidRDefault="002360D1" w:rsidP="006D307F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2025 год –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 тыс. рублей.</w:t>
            </w:r>
          </w:p>
        </w:tc>
      </w:tr>
      <w:tr w:rsidR="002360D1" w:rsidRPr="002360D1" w:rsidTr="002360D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Ожидаемые результаты реализации подпрограммы 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погибших в результате ДТП до 1 единицы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детей, погибших в дорожно-транспортных происшествиях до 0 единиц к 2025 году</w:t>
            </w:r>
          </w:p>
        </w:tc>
      </w:tr>
    </w:tbl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1. Характеристика сферы реализации подпрограммы 2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Ежегодно на улицах и дорогах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происходят дорожно-транспортные происшествия, в которых получают травмы различной степени тяжести и гибнут люди. 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результате обществу наносится невосполнимый ущерб. В динамике последних двух лет установлен рост детского дорожно-транспортного травматизма. Вызывает тревогу не уменьшающееся количество водителей, управляющих транспортными средствами в состоянии алкогольного опьянения, за 2020 год сотрудниками ОДПС ГИБДД выявлено 277 водителей, управляющих транспортными средствами в нетрезвом состоянии.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Снижение за последнее время степени защищенности участников дорожного движения на автомобильных дорогах объясняется рядом факторов, основными из которых являются: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массовое несоблюдение норм безопасности дорожного движения его участниками;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недостаточная подготовка водителей в учебных организациях;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ликвидированы службы безопасности дорожного движения;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- недостаточные объемы и темпы строительства и реконструкции дорог.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целях улучшения ситуации на улицах и дорогах Залесовского муниципального округа необходимо осуществить целый комплекс мер, направленных на повышение эффективности обеспечения безопасности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ДТП.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 Приоритеты региональной политики в сфере реализации подпрограммы 2, цели, задачи и показатели достижения целей и решения задач, ожидаемые конечные результаты подпрограммы 2, сроки и этапы реализации подпрограммы 2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2.1. Приоритеты региональной политики в сфере реализации подпрограммы 2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Основными направлениями реализации подпрограммы 2 являются: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изменение поведения участников дорожного движения с целью безусловного соблюдения норм и правил дорожного движения;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движения.</w:t>
      </w:r>
    </w:p>
    <w:p w:rsidR="002360D1" w:rsidRPr="002360D1" w:rsidRDefault="002360D1" w:rsidP="002360D1">
      <w:pPr>
        <w:widowControl/>
        <w:ind w:left="-14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2.2. Цели и задачи подпрограммы 2</w:t>
      </w: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Целью подпрограммы 2 «Повышение безопасности дорожного движения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на 2021-2025 годы» является: обеспечение безопасности дорожного движения и снижение уровня смертности в результате дорожно-транспортных происшествий.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Для достижения заявленной цели предполагается решить следующие задачи: 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1. Предупреждение опасного поведения участников дорожного движения.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2. Обеспечение безопасности участия детей в дорожном движении, сокращение смертности от дорожно-транспортных происшествий.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Выполнение данных задач обеспечивается путем реализации мероприятий (приложение 5). 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>2.3. Ожидаемые конечные результаты подпрограммы 2</w:t>
      </w:r>
    </w:p>
    <w:p w:rsidR="002360D1" w:rsidRPr="002360D1" w:rsidRDefault="002360D1" w:rsidP="002360D1">
      <w:pPr>
        <w:widowControl/>
        <w:ind w:left="-14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</w:p>
    <w:p w:rsidR="002360D1" w:rsidRPr="002360D1" w:rsidRDefault="002360D1" w:rsidP="002360D1">
      <w:pPr>
        <w:widowControl/>
        <w:ind w:left="-14" w:firstLine="695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 xml:space="preserve">В ходе реализации подпрограммы 2 планируется достижение следующих конечных результатов: </w:t>
      </w:r>
    </w:p>
    <w:p w:rsidR="002360D1" w:rsidRPr="002360D1" w:rsidRDefault="002360D1" w:rsidP="002360D1">
      <w:pPr>
        <w:widowControl/>
        <w:ind w:left="-14" w:firstLine="6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уменьшение количества погибших в результате ДТП до 1 единицы к 2025 году;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детей, погибших в дорожно-транспортных происшествиях до 0 единиц к 2025 году.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8"/>
        </w:rPr>
        <w:t>Сведения</w:t>
      </w: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 xml:space="preserve"> об индикаторах (показателях) подпрограммы 2 представлены в п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риложении 4 к муниципальной программе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2.4. Сроки и этапы реализации подпрограммы 2</w:t>
      </w: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Подпрограмма 2 «Повышение безопасности дорожного движения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на 2021-2025 годы» реализуется в один этап в период с 2021 по 2025 годы.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3. Объемы финансирования подпрограммы 2</w:t>
      </w: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Объем финансирования подпрограммы 2 носит прогнозный характер и подлежит ежегодному уточнению в установленном порядке при формировании проекта муниципального бюджета на очередной финансовый год и на плановый период.</w:t>
      </w:r>
    </w:p>
    <w:p w:rsidR="002360D1" w:rsidRPr="002360D1" w:rsidRDefault="002360D1" w:rsidP="002360D1">
      <w:pPr>
        <w:widowControl/>
        <w:spacing w:after="120"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Общий объем финансирования за период реализации подпрограммы 2 составит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14,8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рублей, в том числе из местного бюджета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14,8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рублей. Объем финансирования из местного бюджета по годам: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2021 год – 0 тыс. рублей;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2022 год - 0 тыс. рублей;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2023 год - 0 тыс. рублей;</w:t>
      </w:r>
    </w:p>
    <w:p w:rsidR="002360D1" w:rsidRPr="002360D1" w:rsidRDefault="002360D1" w:rsidP="002360D1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2024 год –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4,8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рублей;</w:t>
      </w:r>
    </w:p>
    <w:p w:rsidR="002360D1" w:rsidRPr="002360D1" w:rsidRDefault="002360D1" w:rsidP="002360D1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2025 год –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10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,0 тыс. рублей.</w:t>
      </w:r>
    </w:p>
    <w:p w:rsidR="002360D1" w:rsidRPr="002360D1" w:rsidRDefault="002360D1" w:rsidP="002360D1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Сводные финансовые затраты по мероприятиям подпрограммы 2 приведены в приложении 6.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Объем расходов на финансирование подпрограммы 2 за счет средств из местного бюджета ежегодно утверждается на сессии Совета депутатов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при утверждении местного бюджета на очередной финансовый год.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4. Механизм реализации подпрограммы 2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Ответственным исполнителем подпрограммы является управление по социальной политике Залесовского муниципального округа, координирует совместную деятельность исполнителей, обобщает сведения о ходе реализации подпрограммы.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Участники подпрограммы: управление по социальной политике Залесовского муниципального округа; ОП по Залесовскому району МО МВД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России «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(по согласованию); отдел по ЖКХ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отдел по связям с общественностью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; редакция газеты «Сельский новатор».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Рассмотрение и оценка результатов выполнения подпрограммы проводятся на заседаниях межведомственной комиссии по профилактике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подпрограммой, своевременное информирование координирующего органа о проведенной работе и ее результатах.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Для обеспечения качественного и эффективного выполнения отдельных мероприятий, предусматривающих участие нескольких органов и организаций, указанные в графе «Исполнители» первыми (ответственные исполнители) могут образовывать межведомственные рабочие группы, деятельность которых они координируют, получать от ответственных исполнителей информацию о ходе реализации мероприятий в установленные сроки.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Ответственный исполнитель подпрограммы готовит бюджетную заявку на финансирование мероприятий программы на очередной финансовый год. Заявка представляется в управление по финансам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 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Алтайского края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для внесения предложений при подготовке проекта бюджета Залесовского муниципального округа на очередной финансовый год.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Ответственный исполнитель подпрограммы ежеквартально, не позднее 5 числа месяца, следующего за отчетным кварталом, представляет отчеты о ходе реализации подпрограммы и о фактическом использовании средств, выделенных на реализацию подпрограммы, в управление по финансам Залесовского муниципального округа.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</w:t>
      </w: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left="5085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3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Паспорт 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подпрограмма 3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 округе на 2021-2025 годы»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630"/>
        <w:gridCol w:w="4717"/>
      </w:tblGrid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Соисполнитель муниципальной программы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Залесовского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муниципального округа</w:t>
            </w:r>
            <w:r w:rsidR="0065283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Участники подпрограммы 3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» (по согласованию); 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КГКУ «Управление социальной защиты населения по Залесовскому муниципальному округу» (по согласованию);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Тальменского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района» филиал по Залесовскому району (по согласованию)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Цель подпрограммы 3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Повышение эффективности муниципальной системы профилактики безнадзорности, правонарушений и преступлений несовершеннолетних, защиты их прав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Задачи подпрограммы 3</w:t>
            </w:r>
          </w:p>
        </w:tc>
        <w:tc>
          <w:tcPr>
            <w:tcW w:w="4717" w:type="dxa"/>
          </w:tcPr>
          <w:p w:rsidR="002360D1" w:rsidRPr="002360D1" w:rsidRDefault="002360D1" w:rsidP="00CB251C">
            <w:pPr>
              <w:widowControl/>
              <w:numPr>
                <w:ilvl w:val="3"/>
                <w:numId w:val="1"/>
              </w:numPr>
              <w:suppressAutoHyphens/>
              <w:ind w:left="23" w:hanging="23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Вовлечение несовершеннолетних, состоящих на профилактическом учете, в общественно полезную, творческую и созидательную деятельность.</w:t>
            </w:r>
          </w:p>
          <w:p w:rsidR="002360D1" w:rsidRPr="002360D1" w:rsidRDefault="002360D1" w:rsidP="00CB251C">
            <w:pPr>
              <w:widowControl/>
              <w:numPr>
                <w:ilvl w:val="0"/>
                <w:numId w:val="1"/>
              </w:numPr>
              <w:suppressAutoHyphens/>
              <w:ind w:left="23" w:hanging="23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Развитие условий для оказания помощи семьям, находящимся в социально опасном положении.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Перечень мероприятий подпрограммы 3</w:t>
            </w:r>
          </w:p>
        </w:tc>
        <w:tc>
          <w:tcPr>
            <w:tcW w:w="4717" w:type="dxa"/>
          </w:tcPr>
          <w:p w:rsidR="002360D1" w:rsidRPr="002360D1" w:rsidRDefault="002360D1" w:rsidP="00CB251C">
            <w:pPr>
              <w:widowControl/>
              <w:numPr>
                <w:ilvl w:val="2"/>
                <w:numId w:val="7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Организация и проведение профилактических смен для детей и подростков, состоящих на различных видах профилактического учета.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7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Реализация проекта «Будь занят!» для подростков из семей, находящихся в социально опасном положении.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7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Организация мероприятий просветительского характера по вопросам здорового образа жизни, ответственности за совершение преступлений, назначения и исполнения наказаний.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7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 xml:space="preserve">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</w:t>
            </w:r>
            <w:r w:rsidRPr="002360D1">
              <w:rPr>
                <w:rFonts w:ascii="Times New Roman" w:eastAsia="Times New Roman" w:hAnsi="Times New Roman" w:cs="Times New Roman"/>
              </w:rPr>
              <w:lastRenderedPageBreak/>
              <w:t>том числе состоящих на учете в территориальных органах внутренних дел.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7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Проведение муниципальных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4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Реализация проекта «Школы добрых мам и пап» для семей, находящихся в социально опасном положении.</w:t>
            </w:r>
          </w:p>
          <w:p w:rsidR="002360D1" w:rsidRPr="002360D1" w:rsidRDefault="002360D1" w:rsidP="00CB251C">
            <w:pPr>
              <w:widowControl/>
              <w:numPr>
                <w:ilvl w:val="2"/>
                <w:numId w:val="4"/>
              </w:numPr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60D1">
              <w:rPr>
                <w:rFonts w:ascii="Times New Roman" w:eastAsia="Times New Roman" w:hAnsi="Times New Roman" w:cs="Times New Roman"/>
              </w:rPr>
              <w:t>Реализация проекта родительского просвещения «Родительская академия».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Показатели подпрограммы 3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несовершеннолетними или при их участии;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родителей из семей, находящихся в социально опасном положении, получивших психолого-педагогические услуги в рамках проекта «Школа добрых мам и пап»;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родителей из семей, находящихся в социально опасном положении, получивших психолого-педагогические услуги в рамках проекта «Родительская академия»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Сроки и этапы реализации подпрограммы 3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 годы без деления на этапы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Объемы финансирования подпрограммы 3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Общий объем финансирования за период реализации программы составит </w:t>
            </w:r>
            <w:r w:rsidR="00DC1082"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рублей, в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том числе из местного бюджета </w:t>
            </w:r>
            <w:r w:rsidR="00DC1082"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рублей. Объем финансирования из местного бюджета по годам:</w:t>
            </w:r>
          </w:p>
          <w:p w:rsidR="002360D1" w:rsidRPr="002360D1" w:rsidRDefault="002360D1" w:rsidP="002360D1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 год – 0,0 тыс. рублей;</w:t>
            </w:r>
          </w:p>
          <w:p w:rsidR="002360D1" w:rsidRPr="002360D1" w:rsidRDefault="002360D1" w:rsidP="002360D1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2022 год – 0,0 тыс. рублей;</w:t>
            </w:r>
          </w:p>
          <w:p w:rsidR="002360D1" w:rsidRPr="002360D1" w:rsidRDefault="002360D1" w:rsidP="002360D1">
            <w:pPr>
              <w:widowControl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 год - 0,0 тыс. рублей;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2024 год – </w:t>
            </w:r>
            <w:r w:rsidR="00550A6C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  <w:r w:rsidR="00DC1082">
              <w:rPr>
                <w:rFonts w:ascii="Times New Roman" w:eastAsia="Times New Roman" w:hAnsi="Times New Roman" w:cs="Times New Roman"/>
                <w:color w:val="auto"/>
                <w:szCs w:val="20"/>
              </w:rPr>
              <w:t>1,6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тыс. рублей;</w:t>
            </w:r>
          </w:p>
          <w:p w:rsidR="002360D1" w:rsidRPr="002360D1" w:rsidRDefault="002360D1" w:rsidP="006D307F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2025 год – </w:t>
            </w:r>
            <w:r w:rsidR="006D307F">
              <w:rPr>
                <w:rFonts w:ascii="Times New Roman" w:eastAsia="Times New Roman" w:hAnsi="Times New Roman" w:cs="Times New Roman"/>
                <w:color w:val="auto"/>
                <w:szCs w:val="20"/>
              </w:rPr>
              <w:t>12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 тыс. рублей.</w:t>
            </w:r>
          </w:p>
        </w:tc>
      </w:tr>
      <w:tr w:rsidR="002360D1" w:rsidRPr="002360D1" w:rsidTr="002360D1">
        <w:tc>
          <w:tcPr>
            <w:tcW w:w="4630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 xml:space="preserve">Ожидаемые результаты реализации подпрограммы 3 </w:t>
            </w:r>
          </w:p>
        </w:tc>
        <w:tc>
          <w:tcPr>
            <w:tcW w:w="4717" w:type="dxa"/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преступлений, совершенных несовершеннолетними или при их участии до 2 единиц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доли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до 22 процентов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количества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 до 27 человек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уменьшение количества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 до 11 человек к 2025 году;</w:t>
            </w:r>
          </w:p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доли родителей из семей, находящихся в социально опасном положении, получивших психолого-педагогические услуги в рамках проекта «Школа добрых мам и пап» до 20 процентов к 2025 году;</w:t>
            </w:r>
          </w:p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увеличение доли родителей из семей, находящихся в социально опасном положении, получивших психолого-педагогические услуги в рамках проекта «Родительская академия» до 19 процентов к 2025 году.</w:t>
            </w:r>
          </w:p>
        </w:tc>
      </w:tr>
    </w:tbl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1. Характеристика сферы реализации подпрограммы 3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Реализация подпрограммы направлена на профилактику безнадзорности, антиобщественных действий, правонарушений и преступлений несовершеннолетних и в отношении них, защиту прав детей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 Алтайского края.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Администрацией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совместно с отделением полиции по Залесовскому району МО МВД России «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» осуществляется планомерная работа по развитию системы профилактики безнадзорности и правонарушений несовершеннолетних.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За период с 2016 по 2020 годы на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>54,5% (с11 до 6) уменьшилось количество уголовно наказуемых деяний, совершенных несовершеннолетними и при их участии.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t>Количество семей с детьми, находящихся в социально опасном положении, с 2016 года увеличилось на 5% (с 34 семей в 2016 году до 36 семей в 2022 году).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t>Данная ситуация требует принятия конкретных системных мер, что возможно на основе применения программно-целевого метода.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sz w:val="28"/>
          <w:szCs w:val="20"/>
        </w:rPr>
        <w:t>Реализация мероприятий подпрограммы позволит осуществить качественные изменения в системе защиты детства в муниципалитете, в частности - формирование и развитие эффективной модели системы профилактики безнадзорности и правонарушений несовершеннолетних.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 Приоритеты региональной политики в сфере реализации подпрограммы 3, цели, задачи и показатели достижения целей и решения задач, ожидаемые конечные результаты подпрограммы 3, сроки и этапы реализации подпрограммы 3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2.1. Приоритеты региональной политики в сфере реализации подпрограммы 3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Приоритетом муниципальной политики в сфере профилактики безнадзорности и правонарушений несовершеннолетних является профилактическая работа по предупреждению детского и семейного неблагополучия, профилактика преступности несовершеннолетних и в отношении них.</w:t>
      </w:r>
    </w:p>
    <w:p w:rsidR="002360D1" w:rsidRPr="002360D1" w:rsidRDefault="002360D1" w:rsidP="002360D1">
      <w:pPr>
        <w:widowControl/>
        <w:ind w:left="-14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2.2. Цели и задачи подпрограммы 3</w:t>
      </w:r>
    </w:p>
    <w:p w:rsidR="002360D1" w:rsidRPr="002360D1" w:rsidRDefault="002360D1" w:rsidP="002360D1">
      <w:pPr>
        <w:widowControl/>
        <w:ind w:lef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Целью подпрограммы 3 является повышение эффективности муниципальной системы профилактики безнадзорности, правонарушений и преступлений несовершеннолетних, защиты их прав.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Задачами подпрограммы 3 являются:</w:t>
      </w:r>
    </w:p>
    <w:p w:rsidR="002360D1" w:rsidRPr="002360D1" w:rsidRDefault="002360D1" w:rsidP="002360D1">
      <w:pPr>
        <w:widowControl/>
        <w:suppressAutoHyphens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1. Вовлечение несовершеннолетних, состоящих на профилактическом учете, в общественно полезную, творческую и созидательную деятельность.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2. Развитие условий для оказания помощи семьям, находящимся в социально опасном положении.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Выполнение данных задач обеспечивается путем реализации мероприятий без привлечения финансовых ресурсов, которые приведены в приложении 5 к муниципальной программе.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>2.3. Ожидаемые конечные результаты реализации подпрограммы 3</w:t>
      </w:r>
    </w:p>
    <w:p w:rsidR="002360D1" w:rsidRPr="002360D1" w:rsidRDefault="002360D1" w:rsidP="002360D1">
      <w:pPr>
        <w:widowControl/>
        <w:ind w:left="-14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</w:p>
    <w:p w:rsidR="002360D1" w:rsidRPr="002360D1" w:rsidRDefault="002360D1" w:rsidP="002360D1">
      <w:pPr>
        <w:widowControl/>
        <w:ind w:left="-14" w:firstLine="695"/>
        <w:jc w:val="both"/>
        <w:rPr>
          <w:rFonts w:ascii="Times New Roman" w:eastAsia="Times New Roman" w:hAnsi="Times New Roman" w:cs="Times New Roman"/>
          <w:color w:val="1E1E1E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 xml:space="preserve">Реализация подпрограммы 3 будет способствовать достижению следующих результатов: </w:t>
      </w:r>
    </w:p>
    <w:p w:rsidR="002360D1" w:rsidRPr="002360D1" w:rsidRDefault="002360D1" w:rsidP="002360D1">
      <w:pPr>
        <w:widowControl/>
        <w:suppressAutoHyphens/>
        <w:ind w:firstLine="68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преступлений, совершенных несовершеннолетними или при их участии до 2 единиц к 2025 году;</w:t>
      </w:r>
    </w:p>
    <w:p w:rsidR="002360D1" w:rsidRPr="002360D1" w:rsidRDefault="002360D1" w:rsidP="002360D1">
      <w:pPr>
        <w:widowControl/>
        <w:suppressAutoHyphens/>
        <w:ind w:firstLine="68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до 22 процентов к 2025 году;</w:t>
      </w:r>
    </w:p>
    <w:p w:rsidR="002360D1" w:rsidRPr="002360D1" w:rsidRDefault="002360D1" w:rsidP="002360D1">
      <w:pPr>
        <w:widowControl/>
        <w:suppressAutoHyphens/>
        <w:ind w:firstLine="68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 до 27 человек к 2025 году;</w:t>
      </w:r>
    </w:p>
    <w:p w:rsidR="002360D1" w:rsidRPr="002360D1" w:rsidRDefault="002360D1" w:rsidP="002360D1">
      <w:pPr>
        <w:widowControl/>
        <w:suppressAutoHyphens/>
        <w:ind w:firstLine="68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уменьшение количества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 до 11 человек к 2025 году;</w:t>
      </w:r>
    </w:p>
    <w:p w:rsidR="002360D1" w:rsidRPr="002360D1" w:rsidRDefault="002360D1" w:rsidP="002360D1">
      <w:pPr>
        <w:widowControl/>
        <w:ind w:left="-14" w:firstLine="6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родителей из семей, находящихся в социально опасном положении, получивших психолого-педагогические услуги в рамках проекта «Школа добрых мам и пап» до 20 процентов к 2025 году;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родителей из семей, находящихся в социально опасном положении, получивших психолого-педагогические услуги в рамках проекта «Родительская академия» до 19 процентов к 2025 году.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1E1E1E"/>
          <w:sz w:val="28"/>
          <w:szCs w:val="28"/>
        </w:rPr>
        <w:t>Сведения</w:t>
      </w:r>
      <w:r w:rsidRPr="002360D1">
        <w:rPr>
          <w:rFonts w:ascii="Times New Roman" w:eastAsia="Times New Roman" w:hAnsi="Times New Roman" w:cs="Times New Roman"/>
          <w:color w:val="1E1E1E"/>
          <w:sz w:val="28"/>
          <w:szCs w:val="20"/>
        </w:rPr>
        <w:t xml:space="preserve"> об индикаторах (показателях) подпрограммы 3 представлены в п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риложении 4 к муниципальной программе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годы».</w:t>
      </w:r>
    </w:p>
    <w:p w:rsidR="002360D1" w:rsidRPr="002360D1" w:rsidRDefault="002360D1" w:rsidP="002360D1">
      <w:pPr>
        <w:widowControl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2.4. Сроки и этапы реализации подпрограммы 3</w:t>
      </w:r>
    </w:p>
    <w:p w:rsidR="002360D1" w:rsidRPr="002360D1" w:rsidRDefault="002360D1" w:rsidP="002360D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Подпрограмма 3 «Повышение безопасности дорожного движения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на 2021-2025 годы» реализуется в один этап в период с 2021 по 2025 годы.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3. Объемы финансирования подпрограммы 3</w:t>
      </w:r>
    </w:p>
    <w:p w:rsidR="002360D1" w:rsidRPr="002360D1" w:rsidRDefault="002360D1" w:rsidP="002360D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Объем финансирования подпрограммы 3 носит прогнозный характер и подлежит ежегодному уточнению в установленном порядке при формировании проекта муниципального бюджета на очередной финансовый год и на плановый период.</w:t>
      </w:r>
    </w:p>
    <w:p w:rsidR="002360D1" w:rsidRPr="002360D1" w:rsidRDefault="002360D1" w:rsidP="002360D1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Общий объем финансирования за период реализации подпрограммы 3 составит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23,6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рублей, в том числе из местного бюджета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23,6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рублей. Объем финансирования из местного бюджета по годам: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2021 год – 0,0 тыс. рублей;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2022 год – 0,0 тыс. рублей;</w:t>
      </w:r>
    </w:p>
    <w:p w:rsidR="002360D1" w:rsidRPr="002360D1" w:rsidRDefault="002360D1" w:rsidP="002360D1">
      <w:pPr>
        <w:widowControl/>
        <w:ind w:right="-10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2023 год – 0,0 тыс. рублей;</w:t>
      </w:r>
    </w:p>
    <w:p w:rsidR="002360D1" w:rsidRPr="002360D1" w:rsidRDefault="002360D1" w:rsidP="002360D1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2024 год –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11,6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тыс. рублей;</w:t>
      </w:r>
    </w:p>
    <w:p w:rsidR="002360D1" w:rsidRPr="002360D1" w:rsidRDefault="002360D1" w:rsidP="002360D1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2025 год – </w:t>
      </w:r>
      <w:r w:rsidR="006D307F">
        <w:rPr>
          <w:rFonts w:ascii="Times New Roman" w:eastAsia="Times New Roman" w:hAnsi="Times New Roman" w:cs="Times New Roman"/>
          <w:color w:val="auto"/>
          <w:sz w:val="28"/>
          <w:szCs w:val="20"/>
        </w:rPr>
        <w:t>12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,0 тыс. рублей.</w:t>
      </w:r>
    </w:p>
    <w:p w:rsidR="002360D1" w:rsidRPr="002360D1" w:rsidRDefault="002360D1" w:rsidP="002360D1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Сводные финансовые затраты по мероприятиям подпрограммы 3 приведены в приложении 6.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Объем расходов на финансирование подпрограммы 3 за счет средств из местного бюджета ежегодно утверждается на сессии Совета депутатов Залесовского муниципального округа при утверждении местного бюджета на очередной финансовый год.</w:t>
      </w:r>
    </w:p>
    <w:p w:rsidR="002360D1" w:rsidRPr="002360D1" w:rsidRDefault="002360D1" w:rsidP="002360D1">
      <w:pPr>
        <w:widowControl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CB251C">
      <w:pPr>
        <w:widowControl/>
        <w:numPr>
          <w:ilvl w:val="0"/>
          <w:numId w:val="2"/>
        </w:numPr>
        <w:suppressAutoHyphens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Механизм реализации подпрограммы 3</w:t>
      </w:r>
    </w:p>
    <w:p w:rsidR="002360D1" w:rsidRPr="002360D1" w:rsidRDefault="002360D1" w:rsidP="002360D1">
      <w:pPr>
        <w:widowControl/>
        <w:suppressAutoHyphens/>
        <w:ind w:left="90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Ответственным исполнителем подпрограммы является управление по социальной политике Залесовского муниципального округа, координирует совместную деятельность исполнителей, обобщает сведения о ходе реализации подпрограммы.</w:t>
      </w:r>
    </w:p>
    <w:p w:rsidR="002360D1" w:rsidRPr="002360D1" w:rsidRDefault="002360D1" w:rsidP="002360D1">
      <w:pPr>
        <w:widowControl/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Соисполнителем муниципальной программы является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по делам несовершеннолетних и защите их прав администрации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360D1" w:rsidRPr="002360D1" w:rsidRDefault="002360D1" w:rsidP="002360D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подпрограммы: управление по социальной политике Залесовского муниципального округа; ОП по Залесовскому району МО МВД России «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Заринский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(по согласованию); КГКУ «Управление социальной защиты населения по Залесовскому муниципальному округу» (по согласованию); КГБУСО «Комплексный центр социального обслуживания населения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Тальменского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филиал по Залесовскому району (по согласованию).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Рассмотрение и оценка результатов выполнения подпрограммы проводятся на заседаниях межведомственной комиссии по профилактике правонарушений в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муниципальном округе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2360D1" w:rsidRPr="002360D1" w:rsidRDefault="002360D1" w:rsidP="002360D1">
      <w:pPr>
        <w:widowControl/>
        <w:suppressAutoHyphens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подпрограммой, своевременное информирование координирующего органа о проведенной работе и ее результатах.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>Для обеспечения качественного и эффективного выполнения отдельных мероприятий, предусматривающих участие нескольких органов и организаций, указанные в графе «Исполнители» первыми (ответственные исполнители) могут образовывать межведомственные рабочие группы, деятельность которых они координируют, получать от ответственных исполнителей информацию о ходе реализации мероприятий в установленные сроки.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ab/>
        <w:t xml:space="preserve">Ответственный исполнитель подпрограммы готовит бюджетную заявку на финансирование мероприятий программы на очередной финансовый год. Заявка представляется в управление по финансам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для внесения предложений при подготовке проекта бюджета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на очередной финансовый год.</w:t>
      </w: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Ответственный исполнитель подпрограммы ежеквартально, не позднее 5 числа месяца, следующего за отчетным кварталом, представляет отчеты о ходе реализации подпрограммы и о фактическом использовании средств, выделенных на реализацию подпрограммы, в управление по финансам 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Залесовского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муниципального округа</w:t>
      </w:r>
      <w:r w:rsidR="0065283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Алтайского края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4D744F" w:rsidRDefault="004D744F" w:rsidP="002360D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360D1" w:rsidRPr="002360D1" w:rsidRDefault="002360D1" w:rsidP="002360D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 4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Сведения 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 индикаторах муниципальной программы «Обеспечение прав граждан и их безопасности </w:t>
      </w:r>
      <w:r w:rsidRPr="002360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8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Алтайского края на 2021-2025 годы» (показателях подпрограммы)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 их значениях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993"/>
        <w:gridCol w:w="992"/>
        <w:gridCol w:w="992"/>
        <w:gridCol w:w="992"/>
        <w:gridCol w:w="993"/>
        <w:gridCol w:w="992"/>
        <w:gridCol w:w="994"/>
      </w:tblGrid>
      <w:tr w:rsidR="002360D1" w:rsidRPr="002360D1" w:rsidTr="002360D1">
        <w:trPr>
          <w:trHeight w:val="263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ind w:left="-45" w:right="-108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Значение по годам</w:t>
            </w:r>
          </w:p>
        </w:tc>
      </w:tr>
      <w:tr w:rsidR="002360D1" w:rsidRPr="002360D1" w:rsidTr="002360D1">
        <w:trPr>
          <w:trHeight w:val="36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Год, предшествующий году разработки муниципальной программы (факт2020)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>Год разработки муниципальной программы (оценка 2021)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Годы реализации муниципальной программы</w:t>
            </w:r>
          </w:p>
        </w:tc>
      </w:tr>
      <w:tr w:rsidR="002360D1" w:rsidRPr="002360D1" w:rsidTr="002360D1">
        <w:trPr>
          <w:trHeight w:val="36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2025 год</w:t>
            </w:r>
          </w:p>
        </w:tc>
      </w:tr>
      <w:tr w:rsidR="002360D1" w:rsidRPr="002360D1" w:rsidTr="002360D1">
        <w:trPr>
          <w:trHeight w:val="951"/>
          <w:jc w:val="center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1 «Профилактика преступлений и иных правонарушений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муниципальном округе</w:t>
            </w:r>
            <w:r w:rsidR="003933CD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на 2021-2025 годы»</w:t>
            </w:r>
          </w:p>
        </w:tc>
      </w:tr>
      <w:tr w:rsidR="002360D1" w:rsidRPr="002360D1" w:rsidTr="002360D1">
        <w:trPr>
          <w:trHeight w:val="1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зарегистрированных преступлений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94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13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Количество преступлений против личности, собственности, общественной безопасности и общественного порядка совершенного с применением оружия и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взрывчатых веществ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ранее судимыми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46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Количество преступлений, совершенных лицами, в состоянии алкогольного и наркотического опьянения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25</w:t>
            </w:r>
          </w:p>
        </w:tc>
      </w:tr>
      <w:tr w:rsidR="002360D1" w:rsidRPr="002360D1" w:rsidTr="002360D1">
        <w:trPr>
          <w:trHeight w:val="940"/>
          <w:jc w:val="center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2 «Повышение безопасности дорожного движения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муниципальном округе</w:t>
            </w:r>
            <w:r w:rsidR="003933CD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на 2021-2025 годы»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погибших в результате ДТП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843"/>
          <w:jc w:val="center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3 «Профилактика безнадзорности и правонарушений несовершеннолетних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муниципальном округе </w:t>
            </w:r>
            <w:r w:rsidR="003933CD">
              <w:rPr>
                <w:rFonts w:ascii="Times New Roman" w:eastAsia="Times New Roman" w:hAnsi="Times New Roman" w:cs="Times New Roman"/>
                <w:color w:val="auto"/>
              </w:rPr>
              <w:t xml:space="preserve">Алтайского края 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>на 2021-2025 годы»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</w:tr>
      <w:tr w:rsidR="002360D1" w:rsidRPr="002360D1" w:rsidTr="002360D1">
        <w:trPr>
          <w:trHeight w:val="69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Доля снятых с профилактического учета в связи с исправлением, в общем количестве несовершеннолетних, в отношении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которых проводилась индивидуальная профилактическая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22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несовершеннолетних в возрасте от 14 до 18 лет, признанных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социально значимый проект «Будь занят!»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27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Количество несовершеннолетних, находящихся в социально опасном положении, включенных в профильные смены для детей и подростков, состоящих на различных видах профилактического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11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родителей из семей, находящихся в социально опасном положении, получивших психолого-педагогические услуги в рамках проекта «Школа добрых мам и пап»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</w:t>
            </w:r>
          </w:p>
        </w:tc>
      </w:tr>
      <w:tr w:rsidR="002360D1" w:rsidRPr="002360D1" w:rsidTr="002360D1">
        <w:trPr>
          <w:trHeight w:val="14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Доля родителей из семей, находящихся в социально опасном положении, получивших психолого-педагогические услуги в рамках проекта «Родительская академия»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19</w:t>
            </w:r>
          </w:p>
        </w:tc>
      </w:tr>
    </w:tbl>
    <w:p w:rsidR="002360D1" w:rsidRPr="002360D1" w:rsidRDefault="002360D1" w:rsidP="002360D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  <w:sectPr w:rsidR="002360D1" w:rsidRPr="002360D1">
          <w:headerReference w:type="even" r:id="rId12"/>
          <w:headerReference w:type="default" r:id="rId13"/>
          <w:pgSz w:w="11907" w:h="16840" w:code="9"/>
          <w:pgMar w:top="1134" w:right="850" w:bottom="1134" w:left="1700" w:header="567" w:footer="142" w:gutter="0"/>
          <w:cols w:space="720"/>
        </w:sectPr>
      </w:pPr>
    </w:p>
    <w:p w:rsidR="002360D1" w:rsidRPr="002360D1" w:rsidRDefault="002360D1" w:rsidP="002360D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5</w:t>
      </w:r>
    </w:p>
    <w:p w:rsidR="002360D1" w:rsidRPr="002360D1" w:rsidRDefault="002360D1" w:rsidP="002360D1">
      <w:pPr>
        <w:widowControl/>
        <w:suppressAutoHyphens/>
        <w:ind w:firstLine="720"/>
        <w:jc w:val="right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Перечень мероприятий 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муниципальной программы </w:t>
      </w:r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муниципальном округе Алтайского края на 2021-2025 годы»</w:t>
      </w: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295"/>
        <w:gridCol w:w="993"/>
        <w:gridCol w:w="1559"/>
        <w:gridCol w:w="1134"/>
        <w:gridCol w:w="1223"/>
        <w:gridCol w:w="1134"/>
        <w:gridCol w:w="1275"/>
        <w:gridCol w:w="1276"/>
        <w:gridCol w:w="1843"/>
        <w:gridCol w:w="1417"/>
      </w:tblGrid>
      <w:tr w:rsidR="002360D1" w:rsidRPr="002360D1" w:rsidTr="002360D1">
        <w:trPr>
          <w:trHeight w:val="412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цель, задача, мероприятие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участник программы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-75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сумма расходов,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-75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источники финансирования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ind w:right="-24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-24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ind w:right="-24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-24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</w:p>
        </w:tc>
      </w:tr>
      <w:tr w:rsidR="002360D1" w:rsidRPr="002360D1" w:rsidTr="002360D1">
        <w:trPr>
          <w:jc w:val="center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3933C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Подпрограмма 1 «Профилактика преступлений и иных правонарушений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муниципальном округе </w:t>
            </w:r>
            <w:r w:rsidR="003933C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Алтайского края </w:t>
            </w:r>
            <w:bookmarkStart w:id="0" w:name="_GoBack"/>
            <w:bookmarkEnd w:id="0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 2021-2025 годы»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Цель 1.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Обеспечение безопасности граждан, проживающих на территории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 предупреждение возникновения ситуаций, представляющих опасность для их жизни, здоровья, повышения эффективности профилактической деятельности и снижения уровня преступности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343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330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</w:t>
            </w:r>
            <w:r w:rsidR="00787FB6">
              <w:rPr>
                <w:rFonts w:ascii="Times New Roman" w:eastAsia="Times New Roman" w:hAnsi="Times New Roman" w:cs="Times New Roman"/>
                <w:color w:val="auto"/>
                <w:szCs w:val="20"/>
              </w:rPr>
              <w:t>96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343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330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996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Задача 1.1.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Снижения уровня преступности на территории Залесовского муниципального округа Алтайского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343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330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982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343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330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982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1.1.1. Оснащение видеокамерами с выводом в органы внутренних дел мест массового пребывания граждан, отведенных для проведения публичных, спортивных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мероприятий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1.1.2.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образования, финансируемых из местных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279,7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327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314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920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279,7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327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87FB6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314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920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Задача 1.2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>. 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ктивизация работы по профилактике правонарушений, направленной, прежде всего, на борьбу с пьянством, алкоголизмом, безнадзорностью несовершеннолетних, незаконной миграцией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1.2.1. Проведение на территории округа комплексных оперативно-профилактических операций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1.2.2. Р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аспространение среди лиц, осужденных к наказанию, не связанному с лишением свободы, памятки о процедуре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постановки на учет в Центр занятости населения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КГКУ «Управление социальной защиты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населения по Залесовскому муниципальному округу»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1.2.3.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Проведение консультаций с лицами, осужденных к наказанию, не связанному с лишением свободы, по вопросу трудоустройства и наличия вакантных мест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КГКУ «Управление социальной защиты населения по Залесовскому муниципальному округу»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9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1.2.4. Выработка и реализация системы мер социального обслуживания, реабилитации, адаптации и трудоустройства лиц, освободившихся из мест лишения свободы, состоящих под административным надзором органов внутренних дел, нуждающихся в государственной поддержке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КГКУ «Управление социальной защиты населения по Залесовскому муниципальному округу»;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Тальменского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района» филиал по Залесовскому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10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1.2.5. Проведение мероприятий по раннему выявлению семейного неблагополучия, профилактике ухода несовершеннолетних из семьи, снижение количества неблагополучных семей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 Территориальное управление администрации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Тальменского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района» филиал по Залесовскому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11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1.2.6.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Управление по социальной политике Залесовского муниципального округа; </w:t>
            </w:r>
          </w:p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 по Залесовскому району МО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Территориальное управление администрации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Задача 1.3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>. 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ктивизация и совершенствование нравственного воспитания населения, прежде всего, молодежи и детей школьного возраста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1.3.1. Поддержка и развитие военно-патриотических клубов, объединений детей и подростков в муниципальном образовании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14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1.3.2. Проведение массовых физкультурно-оздоровительных мероприятий среди детей и подростков 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футболу, хоккею, лыжным гонкам, шахматам, легкой атлетике и др. видам 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87FB6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1.3.3. Организация временного трудоустройства несовершеннолетних граждан в возрасте от14 до 18 лет в свободное от учебы время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КГКУ «Управление социальной защиты населения по Залесовскому муниципальному округу»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16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1.3.4. Создание в образовательных учреждениях округа общественных формирований правоохранительной направленности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Задача 1.4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>. П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овышение уровня правовой осведомленности и правовой культуры граждан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18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1.4.1. Изготовление информационных материалов, для организации и проведения в образовательных учреждениях профилактических мероприятий и разъяснении уголовной и административной ответственности за совершение противоправных действий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9876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19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1.4.2. Организация и проведение разъяснительной работы с населением по профилактике преступлений, совершаемых в сфере информационных технологий (в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szCs w:val="20"/>
              </w:rPr>
              <w:t>. изготовление памяток для населения по профилактике мошенничеств)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Отдел по связям с общественностью </w:t>
            </w:r>
            <w:r w:rsidR="004071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дминистрации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»; 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Редакция газеты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«Сельский новатор»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1.4.3.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21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1.4.4. Привлечение граждан, в том числе в составе добровольных народных дружин для патрулирования на улицах, в общественных местах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7240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отдел по делам ГО ЧС и МР 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дминистрации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22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1.4.5. Организация изготовления листовок, буклетов, памяток на правовую тематику пропагандирующих необходимость соблюдения населением правил законопослушного поведения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23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1.4.6. Содействие деятельности народных дружин, создание штабов, обеспечение и материальное стимулирование деятельности народных дружин. Проведение конкурса среди членов народных дружин название "Лучший народный дружинник в сфере охраны общественного порядка"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»; </w:t>
            </w:r>
          </w:p>
          <w:p w:rsidR="002360D1" w:rsidRPr="002360D1" w:rsidRDefault="002360D1" w:rsidP="007240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отдел по делам ГО ЧС и МР 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дминистрации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Подпрограмма 2 «Повышение безопасности дорожного движения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муниципальном округе</w:t>
            </w:r>
            <w:r w:rsidR="0072408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 2021-2025 годы»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24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Цель 2.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О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6D307F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6D307F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6D307F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6D307F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25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Задача 2.1. 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редупреждение опасного поведения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участников дорожного движения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26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2.1.1.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Освещение проблемных вопросов по безопасности дорожного движения в средствах массовой информации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»; Отдел по связям с общественностью 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дминистрации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Редакция газеты «Сельский новатор»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27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2.1.2.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Подготовка и размещение в социальных сетях информационно-пропагандистских материалов на тему безопасности дорожного движения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»; Отдел по связям с общественностью 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дминистрации Залесовского муниципального округа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Алтайского края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Редакция газеты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«Сельский новатор»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F93D95" w:rsidRPr="002360D1" w:rsidTr="00F93D95">
        <w:trPr>
          <w:trHeight w:val="351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Задача 2.2. 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2360D1">
              <w:rPr>
                <w:rFonts w:ascii="Times New Roman" w:eastAsia="Times New Roman" w:hAnsi="Times New Roman" w:cs="Times New Roman"/>
                <w:color w:val="auto"/>
              </w:rPr>
              <w:t>беспечение безопасности участия детей в дорожном движении, сокращение смертности от дорожно-транспортных происшествий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DC108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="00F93D95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D95" w:rsidRPr="002360D1" w:rsidRDefault="00DC108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F93D95" w:rsidRPr="002360D1" w:rsidTr="00F93D95">
        <w:trPr>
          <w:trHeight w:val="1515"/>
          <w:jc w:val="center"/>
        </w:trPr>
        <w:tc>
          <w:tcPr>
            <w:tcW w:w="5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F93D95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DC108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="00F93D95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95" w:rsidRPr="002360D1" w:rsidRDefault="00DC108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95" w:rsidRDefault="00F93D95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F93D95" w:rsidRPr="002360D1" w:rsidRDefault="00F93D95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28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2.2.1.  Проведение профилактических акций по повышению безопасности дорожного движения "Внимание дети", "Внимание пешеход"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2.2.2. Установка новых и замена дорожных знаков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Отдел по ЖКХ </w:t>
            </w:r>
            <w:r w:rsidR="007240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дминистрации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30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2.2.3.</w:t>
            </w:r>
          </w:p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lastRenderedPageBreak/>
              <w:t>Изготовление и установление баннеров профилактической направленности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8E072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8E072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8E072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8E072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7240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Подпрограмма 3 «Профилактика безнадзорности и правонарушений несовершеннолетних в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Залесовском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муниципальном округе</w:t>
            </w:r>
            <w:r w:rsidR="0072408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Алтайского края </w:t>
            </w:r>
            <w:r w:rsidRPr="002360D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 2021-2025 годы»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Цель 3.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Повышение эффективности муниципальной системы профилактики безнадзорности, правонарушений и преступлений несовершеннолетних, защиты их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12,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12,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Задача 3.1.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В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овлечение несовершеннолетних, состоящих на профилактическом учете, в общественно полезную, творческую и созидательную деятельность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12,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12,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3.1.1. Организация и проведение профилактических смен для детей и подростков, 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состоящих на различных видах профилактического учета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КГКУ «Управление социальной защиты населения по Залесовскому муниципальному округу»;</w:t>
            </w:r>
          </w:p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 по Залесовскому району МО МВД России «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Заринский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F93D95" w:rsidP="00F93D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5603EB" w:rsidP="005603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3.1.2. Реализация проекта «Будь занят!» для подростков из семей, находящихся в социально опасном положении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12,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B5629C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12,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3.1.3. Организация мероприятий просветительского характера по вопросам здорового образа жизни, ответственности за совершение преступлений, назначения и исполнения наказаний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Мероприятие 3.1.4. Проведение массовых 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lastRenderedPageBreak/>
              <w:t>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 состоящих на учете в территориальных органах внутренних дел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Управление по социальной политике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3.1.5. Проведение муниципальных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округа;</w:t>
            </w:r>
          </w:p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КГКУ «Управление социальной защиты населения по Залесовскому муниципальному округу»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b/>
                <w:szCs w:val="20"/>
              </w:rPr>
              <w:t>Задача 3.2.</w:t>
            </w:r>
            <w:r w:rsidRPr="002360D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Развитие условий для оказания помощи семьям, находящимся в </w:t>
            </w: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социально опасном положении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3.2.1. Реализация проекта «Школы добрых мам и пап» для семей, находящихся в социально опасном положении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Тальменского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района» филиал по Залесовскому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szCs w:val="20"/>
              </w:rPr>
              <w:t>Мероприятие 3.2.2. Реализация проекта родительского просвещения «Родительская академия»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2021-2025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  <w:p w:rsidR="002360D1" w:rsidRPr="002360D1" w:rsidRDefault="002360D1" w:rsidP="002360D1">
            <w:pPr>
              <w:widowControl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муниципальный бюджет</w:t>
            </w:r>
          </w:p>
        </w:tc>
      </w:tr>
    </w:tbl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7"/>
        <w:gridCol w:w="4593"/>
      </w:tblGrid>
      <w:tr w:rsidR="002360D1" w:rsidRPr="002360D1" w:rsidTr="002360D1">
        <w:trPr>
          <w:trHeight w:val="568"/>
        </w:trPr>
        <w:tc>
          <w:tcPr>
            <w:tcW w:w="9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4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ind w:left="-63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Приложение 6 </w:t>
            </w:r>
          </w:p>
          <w:p w:rsidR="002360D1" w:rsidRPr="002360D1" w:rsidRDefault="002360D1" w:rsidP="002360D1">
            <w:pPr>
              <w:widowControl/>
              <w:tabs>
                <w:tab w:val="left" w:pos="0"/>
              </w:tabs>
              <w:suppressAutoHyphens/>
              <w:ind w:left="-210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</w:t>
            </w:r>
          </w:p>
        </w:tc>
      </w:tr>
    </w:tbl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suppressAutoHyphens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Объем финансовых ресурсов, необходимых для реализации муниципальной программы </w:t>
      </w:r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«Обеспечение прав граждан и их безопасности в </w:t>
      </w:r>
      <w:proofErr w:type="spellStart"/>
      <w:r w:rsidRPr="002360D1">
        <w:rPr>
          <w:rFonts w:ascii="Times New Roman" w:eastAsia="Times New Roman" w:hAnsi="Times New Roman" w:cs="Times New Roman"/>
          <w:sz w:val="28"/>
          <w:szCs w:val="20"/>
        </w:rPr>
        <w:t>Залесовском</w:t>
      </w:r>
      <w:proofErr w:type="spellEnd"/>
      <w:r w:rsidRPr="002360D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 округе Алтайского края на 2021-2025 годы»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276"/>
        <w:gridCol w:w="1276"/>
        <w:gridCol w:w="1417"/>
        <w:gridCol w:w="2835"/>
      </w:tblGrid>
      <w:tr w:rsidR="002360D1" w:rsidRPr="002360D1" w:rsidTr="002360D1">
        <w:trPr>
          <w:trHeight w:val="251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Источники и направления расходов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Сумма расходов, тыс. рублей</w:t>
            </w:r>
          </w:p>
        </w:tc>
      </w:tr>
      <w:tr w:rsidR="002360D1" w:rsidRPr="002360D1" w:rsidTr="002360D1">
        <w:trPr>
          <w:trHeight w:val="267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Всего финансовых затрат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5603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35</w:t>
            </w:r>
            <w:r w:rsidR="005603EB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1035,1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из бюджета федерального бюджета (на условиях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софинансирования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98768D" w:rsidP="005603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35</w:t>
            </w:r>
            <w:r w:rsidR="005603EB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  <w:r w:rsidR="002360D1"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747512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1035,1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Всего финансовых затрат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из бюджета федерального бюджета (на условиях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софинансирования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из местного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из бюджета федерального бюджета (на условиях </w:t>
            </w:r>
            <w:proofErr w:type="spellStart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софинансирования</w:t>
            </w:r>
            <w:proofErr w:type="spellEnd"/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  <w:tr w:rsidR="002360D1" w:rsidRPr="002360D1" w:rsidTr="002360D1">
        <w:trPr>
          <w:trHeight w:val="2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D1" w:rsidRPr="002360D1" w:rsidRDefault="002360D1" w:rsidP="00236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360D1">
              <w:rPr>
                <w:rFonts w:ascii="Times New Roman" w:eastAsia="Times New Roman" w:hAnsi="Times New Roman" w:cs="Times New Roman"/>
                <w:color w:val="auto"/>
                <w:szCs w:val="20"/>
              </w:rPr>
              <w:t>0</w:t>
            </w:r>
          </w:p>
        </w:tc>
      </w:tr>
    </w:tbl>
    <w:p w:rsidR="002360D1" w:rsidRPr="002360D1" w:rsidRDefault="002360D1" w:rsidP="002360D1">
      <w:pPr>
        <w:widowControl/>
        <w:rPr>
          <w:rFonts w:ascii="Times New Roman" w:eastAsia="Times New Roman" w:hAnsi="Times New Roman" w:cs="Times New Roman"/>
          <w:color w:val="auto"/>
          <w:szCs w:val="20"/>
        </w:rPr>
      </w:pPr>
    </w:p>
    <w:p w:rsidR="002360D1" w:rsidRPr="002360D1" w:rsidRDefault="002360D1" w:rsidP="002360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Cs w:val="20"/>
        </w:rPr>
        <w:sectPr w:rsidR="002360D1" w:rsidRPr="002360D1">
          <w:pgSz w:w="16840" w:h="11907" w:orient="landscape" w:code="9"/>
          <w:pgMar w:top="1134" w:right="850" w:bottom="1134" w:left="1700" w:header="567" w:footer="142" w:gutter="0"/>
          <w:cols w:space="720"/>
        </w:sectPr>
      </w:pPr>
    </w:p>
    <w:p w:rsidR="002360D1" w:rsidRPr="002360D1" w:rsidRDefault="002360D1" w:rsidP="002360D1">
      <w:pPr>
        <w:widowControl/>
        <w:ind w:left="5103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60D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7</w:t>
      </w:r>
    </w:p>
    <w:p w:rsidR="002360D1" w:rsidRPr="002360D1" w:rsidRDefault="002360D1" w:rsidP="002360D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Методика оценки эффективности муниципальной</w:t>
      </w: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программы</w:t>
      </w:r>
    </w:p>
    <w:p w:rsidR="002360D1" w:rsidRPr="002360D1" w:rsidRDefault="002360D1" w:rsidP="00CB251C">
      <w:pPr>
        <w:widowControl/>
        <w:numPr>
          <w:ilvl w:val="0"/>
          <w:numId w:val="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2360D1" w:rsidRPr="002360D1" w:rsidRDefault="002360D1" w:rsidP="002360D1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2360D1" w:rsidRPr="002360D1" w:rsidRDefault="002360D1" w:rsidP="002360D1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2360D1" w:rsidRPr="002360D1" w:rsidRDefault="002360D1" w:rsidP="002360D1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степени реализации мероприятий муниципальной программы (подпрограммы).</w:t>
      </w:r>
    </w:p>
    <w:p w:rsidR="002360D1" w:rsidRPr="002360D1" w:rsidRDefault="002360D1" w:rsidP="002360D1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2.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2360D1" w:rsidRPr="002360D1" w:rsidRDefault="002360D1" w:rsidP="002360D1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proofErr w:type="gramStart"/>
      <w:r w:rsidRPr="002360D1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m</w:t>
      </w:r>
      <w:proofErr w:type="gramEnd"/>
    </w:p>
    <w:p w:rsidR="002360D1" w:rsidRPr="002360D1" w:rsidRDefault="002360D1" w:rsidP="002360D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Cel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= (1/m) </w:t>
      </w:r>
      <w:proofErr w:type="gram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*  </w:t>
      </w:r>
      <w:proofErr w:type="gram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E5"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(S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),</w:t>
      </w:r>
    </w:p>
    <w:p w:rsidR="002360D1" w:rsidRPr="002360D1" w:rsidRDefault="002360D1" w:rsidP="002360D1">
      <w:pPr>
        <w:widowControl/>
        <w:ind w:left="5245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proofErr w:type="spellStart"/>
      <w:r w:rsidRPr="002360D1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i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=1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где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Cel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– оценка значения i-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число</w:t>
      </w:r>
      <w:proofErr w:type="gram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E5"/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сумма значений.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значения i-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0D1" w:rsidRPr="002360D1" w:rsidRDefault="002360D1" w:rsidP="002360D1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(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)*100%,</w:t>
      </w:r>
    </w:p>
    <w:p w:rsidR="002360D1" w:rsidRPr="002360D1" w:rsidRDefault="002360D1" w:rsidP="002360D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фактическое значение i-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муниципальной программы;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плановое значение i-</w:t>
      </w:r>
      <w:proofErr w:type="spell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(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2360D1" w:rsidRPr="002360D1" w:rsidRDefault="002360D1" w:rsidP="002360D1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*100%,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фактический</w:t>
      </w:r>
      <w:proofErr w:type="gram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</w:t>
      </w: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плановый</w:t>
      </w:r>
      <w:proofErr w:type="gramEnd"/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8768D" w:rsidRP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Mer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= Mf / </w:t>
      </w: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Mp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x kl x 100%, </w:t>
      </w: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где</w:t>
      </w: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Mf – 0, </w:t>
      </w: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Mp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– 2 </w:t>
      </w:r>
    </w:p>
    <w:p w:rsidR="0098768D" w:rsidRP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Mer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= 0/2*1*100% = 0%.</w:t>
      </w:r>
    </w:p>
    <w:p w:rsidR="0098768D" w:rsidRP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где: </w:t>
      </w:r>
    </w:p>
    <w:p w:rsidR="0098768D" w:rsidRP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Mer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оценка степени реализации мероприятий муниципальной программы;</w:t>
      </w:r>
    </w:p>
    <w:p w:rsidR="0098768D" w:rsidRP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Mf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количество мероприятий, по которым осуществлялось финансирование за счет всех источников в отчетном периоде;</w:t>
      </w:r>
    </w:p>
    <w:p w:rsidR="0098768D" w:rsidRPr="0098768D" w:rsidRDefault="0098768D" w:rsidP="0098768D">
      <w:pPr>
        <w:shd w:val="clear" w:color="auto" w:fill="FFFFFF"/>
        <w:tabs>
          <w:tab w:val="left" w:pos="571"/>
        </w:tabs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Mp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количество мероприятий, запланированных к финансированию за счет всех источников на соответствующий отчетный период; </w:t>
      </w: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kl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= 1, если плановый объем финансовых ресурсов муниципальной программы из местного бюджета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</w:p>
    <w:p w:rsidR="0098768D" w:rsidRPr="0098768D" w:rsidRDefault="0098768D" w:rsidP="0098768D">
      <w:pPr>
        <w:tabs>
          <w:tab w:val="left" w:pos="571"/>
        </w:tabs>
        <w:spacing w:after="240"/>
        <w:ind w:left="2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kl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= 0,9, если плановый объем финансовых ресурсов муниципальной программы из местного бюджета на отчетный год не приведен в соответствие с законом о краевом бюджете в установленные статьей 179 Бюджетного кодекса Российской Федерации сроки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8768D" w:rsidRDefault="0098768D" w:rsidP="0098768D">
      <w:pPr>
        <w:shd w:val="clear" w:color="auto" w:fill="FFFFFF"/>
        <w:tabs>
          <w:tab w:val="left" w:pos="112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8768D" w:rsidRPr="0098768D" w:rsidRDefault="0098768D" w:rsidP="0098768D">
      <w:pPr>
        <w:shd w:val="clear" w:color="auto" w:fill="FFFFFF"/>
        <w:tabs>
          <w:tab w:val="left" w:pos="112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O = </w:t>
      </w: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Cel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x 0</w:t>
      </w:r>
      <w:proofErr w:type="gram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,5</w:t>
      </w:r>
      <w:proofErr w:type="gram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+ Fin x 0,25 + </w:t>
      </w:r>
      <w:proofErr w:type="spellStart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Mer</w:t>
      </w:r>
      <w:proofErr w:type="spellEnd"/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x 0,25</w:t>
      </w:r>
    </w:p>
    <w:p w:rsidR="0098768D" w:rsidRPr="0098768D" w:rsidRDefault="0098768D" w:rsidP="0098768D">
      <w:pPr>
        <w:shd w:val="clear" w:color="auto" w:fill="FFFFFF"/>
        <w:tabs>
          <w:tab w:val="left" w:pos="112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= 0*0,5 + 0*0,25 + 0*0,25 = 0%.</w:t>
      </w:r>
    </w:p>
    <w:p w:rsidR="0098768D" w:rsidRPr="0098768D" w:rsidRDefault="0098768D" w:rsidP="0098768D">
      <w:pPr>
        <w:shd w:val="clear" w:color="auto" w:fill="FFFFFF"/>
        <w:tabs>
          <w:tab w:val="left" w:pos="112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где:</w:t>
      </w:r>
    </w:p>
    <w:p w:rsidR="0098768D" w:rsidRPr="0098768D" w:rsidRDefault="0098768D" w:rsidP="0098768D">
      <w:pPr>
        <w:tabs>
          <w:tab w:val="left" w:pos="112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876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О – комплексная оценка 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5. Реализация муниципальной программы может характеризоваться: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высоким уровнем эффективности;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средним уровнем эффективности;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низким уровнем эффективности.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6.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2360D1" w:rsidRPr="002360D1" w:rsidRDefault="002360D1" w:rsidP="002360D1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2360D1" w:rsidRPr="002360D1" w:rsidRDefault="002360D1" w:rsidP="002360D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0D1">
        <w:rPr>
          <w:rFonts w:ascii="Times New Roman" w:eastAsia="Times New Roman" w:hAnsi="Times New Roman" w:cs="Times New Roman"/>
          <w:color w:val="auto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2360D1" w:rsidRPr="002360D1" w:rsidRDefault="002360D1" w:rsidP="002360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30AF" w:rsidRPr="00C92D2B" w:rsidRDefault="006930AF" w:rsidP="00FE1F61">
      <w:pPr>
        <w:pStyle w:val="23"/>
        <w:shd w:val="clear" w:color="auto" w:fill="auto"/>
        <w:tabs>
          <w:tab w:val="left" w:pos="1026"/>
        </w:tabs>
        <w:spacing w:line="317" w:lineRule="exact"/>
        <w:ind w:right="20"/>
        <w:rPr>
          <w:sz w:val="28"/>
          <w:szCs w:val="28"/>
        </w:rPr>
      </w:pPr>
    </w:p>
    <w:sectPr w:rsidR="006930AF" w:rsidRPr="00C92D2B" w:rsidSect="002C332A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76" w:rsidRDefault="00FB6D76" w:rsidP="002C332A">
      <w:r>
        <w:separator/>
      </w:r>
    </w:p>
  </w:endnote>
  <w:endnote w:type="continuationSeparator" w:id="0">
    <w:p w:rsidR="00FB6D76" w:rsidRDefault="00FB6D76" w:rsidP="002C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76" w:rsidRDefault="00FB6D76" w:rsidP="002C332A">
      <w:r>
        <w:separator/>
      </w:r>
    </w:p>
  </w:footnote>
  <w:footnote w:type="continuationSeparator" w:id="0">
    <w:p w:rsidR="00FB6D76" w:rsidRDefault="00FB6D76" w:rsidP="002C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22" w:rsidRDefault="00575B22">
    <w:pPr>
      <w:pStyle w:val="ad"/>
      <w:framePr w:wrap="around" w:hAnchor="text" w:xAlign="right" w:y="1"/>
      <w:rPr>
        <w:rStyle w:val="afe"/>
      </w:rPr>
    </w:pPr>
    <w: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#</w:t>
    </w:r>
    <w:r>
      <w:rPr>
        <w:rStyle w:val="afe"/>
      </w:rPr>
      <w:fldChar w:fldCharType="end"/>
    </w:r>
  </w:p>
  <w:p w:rsidR="00575B22" w:rsidRDefault="00575B22">
    <w:pPr>
      <w:pStyle w:val="ad"/>
      <w:ind w:right="360"/>
      <w:rPr>
        <w:rStyle w:val="af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22" w:rsidRDefault="00575B22">
    <w:pPr>
      <w:pStyle w:val="ad"/>
      <w:ind w:right="360"/>
      <w:rPr>
        <w:rStyle w:val="af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3297"/>
    <w:multiLevelType w:val="multilevel"/>
    <w:tmpl w:val="1B889F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1F430A74"/>
    <w:multiLevelType w:val="multilevel"/>
    <w:tmpl w:val="9FE0D9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1351DAF"/>
    <w:multiLevelType w:val="multilevel"/>
    <w:tmpl w:val="E5DA9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3" w15:restartNumberingAfterBreak="0">
    <w:nsid w:val="214B6135"/>
    <w:multiLevelType w:val="multilevel"/>
    <w:tmpl w:val="4AAAE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9951E6"/>
    <w:multiLevelType w:val="multilevel"/>
    <w:tmpl w:val="1D103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D5487A"/>
    <w:multiLevelType w:val="hybridMultilevel"/>
    <w:tmpl w:val="3C1C5124"/>
    <w:lvl w:ilvl="0" w:tplc="AC582C7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3ED526B"/>
    <w:multiLevelType w:val="multilevel"/>
    <w:tmpl w:val="4642D5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2F2537"/>
    <w:multiLevelType w:val="multilevel"/>
    <w:tmpl w:val="AED49FC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B401EB"/>
    <w:multiLevelType w:val="multilevel"/>
    <w:tmpl w:val="C0528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9" w15:restartNumberingAfterBreak="0">
    <w:nsid w:val="398F6219"/>
    <w:multiLevelType w:val="hybridMultilevel"/>
    <w:tmpl w:val="8C6CA122"/>
    <w:lvl w:ilvl="0" w:tplc="1CC8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C039B6"/>
    <w:multiLevelType w:val="multilevel"/>
    <w:tmpl w:val="5156D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2516E7"/>
    <w:multiLevelType w:val="multilevel"/>
    <w:tmpl w:val="37A07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7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9"/>
    <w:rsid w:val="00011C09"/>
    <w:rsid w:val="0006011A"/>
    <w:rsid w:val="000B387A"/>
    <w:rsid w:val="000D0856"/>
    <w:rsid w:val="000F4078"/>
    <w:rsid w:val="00145E51"/>
    <w:rsid w:val="00192828"/>
    <w:rsid w:val="001A21E9"/>
    <w:rsid w:val="001E7B65"/>
    <w:rsid w:val="001F14EA"/>
    <w:rsid w:val="0020360D"/>
    <w:rsid w:val="002360D1"/>
    <w:rsid w:val="00293510"/>
    <w:rsid w:val="00293D8B"/>
    <w:rsid w:val="002C332A"/>
    <w:rsid w:val="00327DCA"/>
    <w:rsid w:val="00363B49"/>
    <w:rsid w:val="00366C03"/>
    <w:rsid w:val="00370393"/>
    <w:rsid w:val="003933CD"/>
    <w:rsid w:val="003D156D"/>
    <w:rsid w:val="003E4708"/>
    <w:rsid w:val="00407150"/>
    <w:rsid w:val="00415F83"/>
    <w:rsid w:val="00422D3F"/>
    <w:rsid w:val="004363F9"/>
    <w:rsid w:val="00460DC7"/>
    <w:rsid w:val="004D744F"/>
    <w:rsid w:val="004E6F67"/>
    <w:rsid w:val="00517ACA"/>
    <w:rsid w:val="0053608C"/>
    <w:rsid w:val="00550A6C"/>
    <w:rsid w:val="005603EB"/>
    <w:rsid w:val="00574690"/>
    <w:rsid w:val="00575B22"/>
    <w:rsid w:val="005851A6"/>
    <w:rsid w:val="00587769"/>
    <w:rsid w:val="00610554"/>
    <w:rsid w:val="00610B21"/>
    <w:rsid w:val="006327D3"/>
    <w:rsid w:val="00635A5F"/>
    <w:rsid w:val="00643F8C"/>
    <w:rsid w:val="00652830"/>
    <w:rsid w:val="006930AF"/>
    <w:rsid w:val="006C5FE7"/>
    <w:rsid w:val="006D307F"/>
    <w:rsid w:val="007133BE"/>
    <w:rsid w:val="00720FE5"/>
    <w:rsid w:val="00724086"/>
    <w:rsid w:val="00741CB6"/>
    <w:rsid w:val="00747512"/>
    <w:rsid w:val="00752EBC"/>
    <w:rsid w:val="00766710"/>
    <w:rsid w:val="00787FB6"/>
    <w:rsid w:val="0079757E"/>
    <w:rsid w:val="007C224D"/>
    <w:rsid w:val="007F58C5"/>
    <w:rsid w:val="00807690"/>
    <w:rsid w:val="008177F1"/>
    <w:rsid w:val="0083358F"/>
    <w:rsid w:val="008501B6"/>
    <w:rsid w:val="008671C7"/>
    <w:rsid w:val="008845C6"/>
    <w:rsid w:val="008E072C"/>
    <w:rsid w:val="00956CD8"/>
    <w:rsid w:val="0098768D"/>
    <w:rsid w:val="009C7FF5"/>
    <w:rsid w:val="009D7320"/>
    <w:rsid w:val="009E3854"/>
    <w:rsid w:val="009F3E94"/>
    <w:rsid w:val="00A108A2"/>
    <w:rsid w:val="00A43267"/>
    <w:rsid w:val="00A5620F"/>
    <w:rsid w:val="00A63AA2"/>
    <w:rsid w:val="00A64160"/>
    <w:rsid w:val="00A83CE4"/>
    <w:rsid w:val="00A86621"/>
    <w:rsid w:val="00A964EF"/>
    <w:rsid w:val="00AA7357"/>
    <w:rsid w:val="00AB39D7"/>
    <w:rsid w:val="00AB558A"/>
    <w:rsid w:val="00AF44F7"/>
    <w:rsid w:val="00B5629C"/>
    <w:rsid w:val="00B70CD3"/>
    <w:rsid w:val="00B766B7"/>
    <w:rsid w:val="00BB39B4"/>
    <w:rsid w:val="00BF0B89"/>
    <w:rsid w:val="00BF14EE"/>
    <w:rsid w:val="00C551C8"/>
    <w:rsid w:val="00C90090"/>
    <w:rsid w:val="00CB251C"/>
    <w:rsid w:val="00CC7CBF"/>
    <w:rsid w:val="00CE6338"/>
    <w:rsid w:val="00D0296C"/>
    <w:rsid w:val="00D15D68"/>
    <w:rsid w:val="00D45479"/>
    <w:rsid w:val="00D45979"/>
    <w:rsid w:val="00D56333"/>
    <w:rsid w:val="00D758A5"/>
    <w:rsid w:val="00D910CA"/>
    <w:rsid w:val="00DA36E7"/>
    <w:rsid w:val="00DB66DA"/>
    <w:rsid w:val="00DC1082"/>
    <w:rsid w:val="00DD7267"/>
    <w:rsid w:val="00DF585B"/>
    <w:rsid w:val="00E16742"/>
    <w:rsid w:val="00E31DD0"/>
    <w:rsid w:val="00E46383"/>
    <w:rsid w:val="00E9012E"/>
    <w:rsid w:val="00EA485E"/>
    <w:rsid w:val="00ED3CCA"/>
    <w:rsid w:val="00F37CC4"/>
    <w:rsid w:val="00F60483"/>
    <w:rsid w:val="00F73D2B"/>
    <w:rsid w:val="00F93D95"/>
    <w:rsid w:val="00FB6D76"/>
    <w:rsid w:val="00FC6A72"/>
    <w:rsid w:val="00FD6850"/>
    <w:rsid w:val="00FE1F61"/>
    <w:rsid w:val="00FF1DF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C78CF-05F5-4222-99E2-976ECFD5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30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0D1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color w:val="auto"/>
      <w:sz w:val="32"/>
      <w:szCs w:val="20"/>
    </w:rPr>
  </w:style>
  <w:style w:type="paragraph" w:styleId="4">
    <w:name w:val="heading 4"/>
    <w:basedOn w:val="a"/>
    <w:next w:val="a"/>
    <w:link w:val="40"/>
    <w:qFormat/>
    <w:rsid w:val="002360D1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qFormat/>
    <w:rsid w:val="002360D1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0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6930AF"/>
    <w:rPr>
      <w:rFonts w:ascii="MS Gothic" w:eastAsia="MS Gothic" w:hAnsi="MS Gothic" w:cs="MS Gothic"/>
      <w:sz w:val="23"/>
      <w:szCs w:val="23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6930AF"/>
    <w:rPr>
      <w:rFonts w:ascii="Arial" w:eastAsia="Arial" w:hAnsi="Arial" w:cs="Arial"/>
      <w:shd w:val="clear" w:color="auto" w:fill="FFFFFF"/>
    </w:rPr>
  </w:style>
  <w:style w:type="character" w:customStyle="1" w:styleId="30">
    <w:name w:val="Заголовок №3_"/>
    <w:basedOn w:val="a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1">
    <w:name w:val="Заголовок №3"/>
    <w:basedOn w:val="3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310pt-1pt">
    <w:name w:val="Заголовок №3 + 10 pt;Курсив;Интервал -1 pt"/>
    <w:basedOn w:val="30"/>
    <w:rsid w:val="00693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/>
    </w:rPr>
  </w:style>
  <w:style w:type="character" w:customStyle="1" w:styleId="3125pt0pt">
    <w:name w:val="Заголовок №3 + 12;5 pt;Интервал 0 pt"/>
    <w:basedOn w:val="3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6930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rsid w:val="006930A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5"/>
    <w:rsid w:val="006930AF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7">
    <w:name w:val="Основной текст + Курсив"/>
    <w:basedOn w:val="a4"/>
    <w:rsid w:val="006930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6930A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6930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3">
    <w:name w:val="Заголовок №4_"/>
    <w:basedOn w:val="a0"/>
    <w:link w:val="44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Курсив;Малые прописные"/>
    <w:basedOn w:val="a4"/>
    <w:rsid w:val="006930A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6930AF"/>
    <w:rPr>
      <w:rFonts w:ascii="Arial" w:eastAsia="Arial" w:hAnsi="Arial" w:cs="Arial"/>
      <w:sz w:val="8"/>
      <w:szCs w:val="8"/>
      <w:shd w:val="clear" w:color="auto" w:fill="FFFFFF"/>
      <w:lang w:val="en-US"/>
    </w:rPr>
  </w:style>
  <w:style w:type="character" w:customStyle="1" w:styleId="12">
    <w:name w:val="Заголовок №1_"/>
    <w:basedOn w:val="a0"/>
    <w:link w:val="13"/>
    <w:rsid w:val="006930AF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6930AF"/>
    <w:rPr>
      <w:rFonts w:ascii="MS Gothic" w:eastAsia="MS Gothic" w:hAnsi="MS Gothic" w:cs="MS Gothic"/>
      <w:spacing w:val="-3"/>
      <w:sz w:val="14"/>
      <w:szCs w:val="14"/>
      <w:shd w:val="clear" w:color="auto" w:fill="FFFFFF"/>
    </w:rPr>
  </w:style>
  <w:style w:type="character" w:customStyle="1" w:styleId="75pt">
    <w:name w:val="Основной текст + 7;5 pt;Полужирный"/>
    <w:basedOn w:val="a4"/>
    <w:rsid w:val="006930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pt">
    <w:name w:val="Основной текст + 4 pt"/>
    <w:basedOn w:val="a4"/>
    <w:rsid w:val="006930A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5pt">
    <w:name w:val="Основной текст + 5 pt"/>
    <w:basedOn w:val="a4"/>
    <w:rsid w:val="006930AF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0AF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6930AF"/>
    <w:pPr>
      <w:shd w:val="clear" w:color="auto" w:fill="FFFFFF"/>
      <w:spacing w:before="240" w:line="0" w:lineRule="atLeast"/>
      <w:jc w:val="center"/>
      <w:outlineLvl w:val="1"/>
    </w:pPr>
    <w:rPr>
      <w:rFonts w:ascii="MS Gothic" w:eastAsia="MS Gothic" w:hAnsi="MS Gothic" w:cs="MS Gothic"/>
      <w:color w:val="auto"/>
      <w:sz w:val="23"/>
      <w:szCs w:val="23"/>
      <w:lang w:eastAsia="en-US"/>
    </w:rPr>
  </w:style>
  <w:style w:type="paragraph" w:customStyle="1" w:styleId="3">
    <w:name w:val="Основной текст (3)"/>
    <w:basedOn w:val="a"/>
    <w:link w:val="3Exact"/>
    <w:rsid w:val="006930A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3">
    <w:name w:val="Основной текст2"/>
    <w:basedOn w:val="a"/>
    <w:link w:val="a4"/>
    <w:rsid w:val="006930AF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693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6930AF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4">
    <w:name w:val="Заголовок №4"/>
    <w:basedOn w:val="a"/>
    <w:link w:val="43"/>
    <w:rsid w:val="006930AF"/>
    <w:pPr>
      <w:shd w:val="clear" w:color="auto" w:fill="FFFFFF"/>
      <w:spacing w:before="240" w:after="240" w:line="277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6930A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val="en-US" w:eastAsia="en-US"/>
    </w:rPr>
  </w:style>
  <w:style w:type="paragraph" w:customStyle="1" w:styleId="13">
    <w:name w:val="Заголовок №1"/>
    <w:basedOn w:val="a"/>
    <w:link w:val="12"/>
    <w:rsid w:val="006930AF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/>
    </w:rPr>
  </w:style>
  <w:style w:type="paragraph" w:customStyle="1" w:styleId="6">
    <w:name w:val="Основной текст (6)"/>
    <w:basedOn w:val="a"/>
    <w:link w:val="6Exact"/>
    <w:rsid w:val="006930AF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pacing w:val="-3"/>
      <w:sz w:val="14"/>
      <w:szCs w:val="14"/>
      <w:lang w:eastAsia="en-US"/>
    </w:rPr>
  </w:style>
  <w:style w:type="paragraph" w:styleId="ab">
    <w:name w:val="footer"/>
    <w:basedOn w:val="a"/>
    <w:link w:val="ac"/>
    <w:unhideWhenUsed/>
    <w:rsid w:val="00693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9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6930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9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693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6930AF"/>
    <w:pPr>
      <w:ind w:left="720"/>
      <w:contextualSpacing/>
    </w:pPr>
  </w:style>
  <w:style w:type="paragraph" w:styleId="af1">
    <w:name w:val="Balloon Text"/>
    <w:basedOn w:val="a"/>
    <w:link w:val="af2"/>
    <w:unhideWhenUsed/>
    <w:rsid w:val="0053608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3608C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360D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0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6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360D1"/>
  </w:style>
  <w:style w:type="paragraph" w:customStyle="1" w:styleId="ConsNormal">
    <w:name w:val="ConsNormal"/>
    <w:rsid w:val="002360D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2360D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360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360D1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3">
    <w:name w:val="Body Text"/>
    <w:basedOn w:val="a"/>
    <w:link w:val="af4"/>
    <w:rsid w:val="002360D1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23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rsid w:val="002360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</w:rPr>
  </w:style>
  <w:style w:type="paragraph" w:styleId="af6">
    <w:name w:val="footnote text"/>
    <w:basedOn w:val="a"/>
    <w:link w:val="af7"/>
    <w:rsid w:val="002360D1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rsid w:val="0023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2360D1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23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rsid w:val="002360D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9">
    <w:name w:val="Основной текст с отступом Знак"/>
    <w:basedOn w:val="a0"/>
    <w:link w:val="af8"/>
    <w:rsid w:val="00236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2360D1"/>
    <w:pPr>
      <w:jc w:val="both"/>
    </w:pPr>
    <w:rPr>
      <w:rFonts w:eastAsia="Times New Roman" w:cs="Times New Roman"/>
      <w:color w:val="auto"/>
      <w:sz w:val="20"/>
      <w:szCs w:val="20"/>
    </w:rPr>
  </w:style>
  <w:style w:type="paragraph" w:styleId="26">
    <w:name w:val="Body Text Indent 2"/>
    <w:basedOn w:val="a"/>
    <w:link w:val="27"/>
    <w:rsid w:val="002360D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7">
    <w:name w:val="Основной текст с отступом 2 Знак"/>
    <w:basedOn w:val="a0"/>
    <w:link w:val="26"/>
    <w:rsid w:val="00236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360D1"/>
    <w:pPr>
      <w:widowControl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2360D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2360D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HTML">
    <w:name w:val="HTML Preformatted"/>
    <w:basedOn w:val="a"/>
    <w:link w:val="HTML0"/>
    <w:rsid w:val="002360D1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60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5">
    <w:name w:val="Основной текст4"/>
    <w:basedOn w:val="a"/>
    <w:rsid w:val="002360D1"/>
    <w:pPr>
      <w:shd w:val="clear" w:color="auto" w:fill="FFFFFF"/>
      <w:spacing w:before="360" w:line="269" w:lineRule="exact"/>
      <w:ind w:hanging="24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Default">
    <w:name w:val="Default"/>
    <w:basedOn w:val="a"/>
    <w:rsid w:val="002360D1"/>
    <w:pPr>
      <w:widowControl/>
    </w:pPr>
    <w:rPr>
      <w:rFonts w:ascii="Times New Roman" w:eastAsia="Times New Roman" w:hAnsi="Times New Roman" w:cs="Times New Roman"/>
      <w:szCs w:val="20"/>
    </w:rPr>
  </w:style>
  <w:style w:type="character" w:styleId="afc">
    <w:name w:val="line number"/>
    <w:basedOn w:val="a0"/>
    <w:semiHidden/>
    <w:rsid w:val="002360D1"/>
  </w:style>
  <w:style w:type="character" w:customStyle="1" w:styleId="afd">
    <w:name w:val="Цветовое выделение"/>
    <w:rsid w:val="002360D1"/>
    <w:rPr>
      <w:b/>
      <w:color w:val="000080"/>
      <w:sz w:val="20"/>
    </w:rPr>
  </w:style>
  <w:style w:type="character" w:customStyle="1" w:styleId="ConsPlusNormal0">
    <w:name w:val="ConsPlusNormal Знак"/>
    <w:link w:val="ConsPlusNormal"/>
    <w:rsid w:val="002360D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msonormal0">
    <w:name w:val="msonormal"/>
    <w:rsid w:val="002360D1"/>
  </w:style>
  <w:style w:type="character" w:styleId="afe">
    <w:name w:val="page number"/>
    <w:basedOn w:val="a0"/>
    <w:rsid w:val="002360D1"/>
  </w:style>
  <w:style w:type="table" w:styleId="15">
    <w:name w:val="Table Simple 1"/>
    <w:basedOn w:val="a1"/>
    <w:rsid w:val="0023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23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B263EAD7ACF332F099DD4C4BA88C4127E8E7EFEDED82C857A992FBC957567904CB4343D6B19E8351EFA848FT2U6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zalesovskij-r22.gosweb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8B263EAD7ACF332F099DD4C4BA88C4127F8976F4D3D82C857A992FBC957567904CB4343D6B19E8351EFA848FT2U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8B263EAD7ACF332F099DD4C4BA88C410708D70FBD2D82C857A992FBC957567904CB4343D6B19E8351EFA848FT2U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B263EAD7ACF332F099DD4C4BA88C4107F8976FBD2D82C857A992FBC957567904CB4343D6B19E8351EFA848FT2U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60</Pages>
  <Words>14461</Words>
  <Characters>82429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Averianova ML</dc:creator>
  <cp:lastModifiedBy>Chepkasova_AS</cp:lastModifiedBy>
  <cp:revision>9</cp:revision>
  <cp:lastPrinted>2025-06-27T07:15:00Z</cp:lastPrinted>
  <dcterms:created xsi:type="dcterms:W3CDTF">2025-05-29T13:35:00Z</dcterms:created>
  <dcterms:modified xsi:type="dcterms:W3CDTF">2025-06-27T07:21:00Z</dcterms:modified>
</cp:coreProperties>
</file>