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ПАСПОРТ</w:t>
      </w:r>
    </w:p>
    <w:p w:rsidR="00744F02" w:rsidRPr="00744F02" w:rsidRDefault="00713B79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№ 1</w:t>
      </w:r>
      <w:r w:rsidR="00411438">
        <w:rPr>
          <w:rFonts w:ascii="Times New Roman" w:hAnsi="Times New Roman"/>
          <w:sz w:val="24"/>
          <w:szCs w:val="24"/>
        </w:rPr>
        <w:t xml:space="preserve"> </w:t>
      </w:r>
      <w:r w:rsidR="00744F02" w:rsidRPr="00744F02">
        <w:rPr>
          <w:rFonts w:ascii="Times New Roman" w:hAnsi="Times New Roman"/>
          <w:sz w:val="24"/>
          <w:szCs w:val="24"/>
        </w:rPr>
        <w:t xml:space="preserve">«Профилактика терроризма  на территории 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>Залесовского муниципального округа Алтайского края на 2021-2025 годы»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8D0EDB" w:rsidRDefault="005E57EA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D0EDB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B8421C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 администрации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Залесовского муниципального округа</w:t>
            </w:r>
          </w:p>
          <w:p w:rsidR="00785A81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по образованию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2343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правления </w:t>
            </w:r>
          </w:p>
          <w:p w:rsidR="00785A81" w:rsidRDefault="00785A81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>по социальной политике</w:t>
            </w: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 xml:space="preserve">  </w:t>
            </w:r>
            <w:r w:rsidR="000B496B" w:rsidRPr="00B8421C">
              <w:rPr>
                <w:sz w:val="24"/>
                <w:szCs w:val="24"/>
              </w:rPr>
              <w:t xml:space="preserve">Залесовского </w:t>
            </w:r>
            <w:r w:rsidR="000B496B">
              <w:rPr>
                <w:sz w:val="24"/>
                <w:szCs w:val="24"/>
              </w:rPr>
              <w:t>муниципального округа</w:t>
            </w:r>
            <w:r w:rsidR="000B496B" w:rsidRPr="00B8421C">
              <w:rPr>
                <w:sz w:val="24"/>
                <w:szCs w:val="24"/>
              </w:rPr>
              <w:t xml:space="preserve"> </w:t>
            </w:r>
          </w:p>
          <w:p w:rsidR="00785A81" w:rsidRDefault="000B496B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>Отдел по спорту</w:t>
            </w:r>
            <w:r w:rsidR="009415C2">
              <w:rPr>
                <w:sz w:val="24"/>
                <w:szCs w:val="24"/>
              </w:rPr>
              <w:t xml:space="preserve">, туризму </w:t>
            </w:r>
            <w:r w:rsidR="00785A81">
              <w:rPr>
                <w:sz w:val="24"/>
                <w:szCs w:val="24"/>
              </w:rPr>
              <w:t xml:space="preserve">и </w:t>
            </w:r>
            <w:r w:rsidR="009415C2">
              <w:rPr>
                <w:sz w:val="24"/>
                <w:szCs w:val="24"/>
              </w:rPr>
              <w:t>делам молодежи</w:t>
            </w:r>
            <w:r w:rsidR="00785A81"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 xml:space="preserve"> Управления </w:t>
            </w:r>
          </w:p>
          <w:p w:rsidR="000B496B" w:rsidRPr="00B8421C" w:rsidRDefault="00785A81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8421C">
              <w:rPr>
                <w:sz w:val="24"/>
                <w:szCs w:val="24"/>
              </w:rPr>
              <w:t xml:space="preserve">  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 Редакция газеты «Сельский новатор»</w:t>
            </w:r>
          </w:p>
          <w:p w:rsidR="0082343B" w:rsidRDefault="0082343B" w:rsidP="008234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управления  по социальной политике   Залесовского муниципального округа </w:t>
            </w:r>
          </w:p>
          <w:p w:rsidR="000B496B" w:rsidRPr="0082343B" w:rsidRDefault="000B496B" w:rsidP="0082343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343B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</w:t>
            </w:r>
            <w:r w:rsidR="008E5DC3" w:rsidRPr="00823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496B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8D0EDB" w:rsidTr="004257A9">
        <w:tc>
          <w:tcPr>
            <w:tcW w:w="2628" w:type="dxa"/>
          </w:tcPr>
          <w:p w:rsidR="00785A81" w:rsidRPr="008D0EDB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14011A" w:rsidP="0014011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эффективной системы мер  антитеррористической направленности  для профилактики угроз распространения  идеологии терроризма  на территории Залесовского муниципального округа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5E57EA" w:rsidRDefault="000B496B" w:rsidP="00713B7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Совершенствование системы профилактических мер антитеррористической  направленности; </w:t>
            </w:r>
          </w:p>
          <w:p w:rsidR="000B496B" w:rsidRDefault="005E57EA" w:rsidP="00713B7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странение предпосылок распространения террористической  идеологии в </w:t>
            </w:r>
            <w:r w:rsidR="000B496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Залесовском </w:t>
            </w:r>
            <w:r w:rsidR="000B496B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713B79">
              <w:rPr>
                <w:rFonts w:ascii="Times New Roman" w:hAnsi="Times New Roman"/>
                <w:sz w:val="24"/>
                <w:szCs w:val="24"/>
              </w:rPr>
              <w:t>м</w:t>
            </w:r>
            <w:r w:rsidR="000B496B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713B79">
              <w:rPr>
                <w:rFonts w:ascii="Times New Roman" w:hAnsi="Times New Roman"/>
                <w:sz w:val="24"/>
                <w:szCs w:val="24"/>
              </w:rPr>
              <w:t>е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; </w:t>
            </w:r>
          </w:p>
          <w:p w:rsidR="00DF7C0C" w:rsidRPr="008D0EDB" w:rsidRDefault="00DF7C0C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Профилактика распространения идеологии терроризма на территории Залесовского муниципального округа.</w:t>
            </w:r>
          </w:p>
        </w:tc>
      </w:tr>
      <w:tr w:rsidR="00713B79" w:rsidRPr="008D0EDB" w:rsidTr="004257A9">
        <w:tc>
          <w:tcPr>
            <w:tcW w:w="2628" w:type="dxa"/>
          </w:tcPr>
          <w:p w:rsidR="00713B79" w:rsidRPr="008D0EDB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713B79" w:rsidRDefault="00713B79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бучение населения способам защиты и действиям при возникновении антитеррористической угрозы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Размещение в СМИ</w:t>
            </w:r>
            <w:r w:rsidR="00B847E3">
              <w:rPr>
                <w:rFonts w:ascii="Times New Roman" w:hAnsi="Times New Roman"/>
                <w:sz w:val="24"/>
                <w:szCs w:val="24"/>
              </w:rPr>
              <w:t xml:space="preserve"> и на официальном сайте администрации Залесовского муниципального округа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   информационных сообщений,   публикации статей и заметок с целью предупреждения антитеррори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стических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проявлений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Обеспечение антитеррористической безопасности граждан в период подготовки и проведения выборных компаний, праздничных, культурных, спортивных мероприятий с массовым участием населения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713B79">
              <w:rPr>
                <w:rFonts w:ascii="Times New Roman" w:hAnsi="Times New Roman"/>
                <w:sz w:val="24"/>
                <w:szCs w:val="24"/>
              </w:rPr>
              <w:t>Корректировка паспортов безопасности объектов с массовым пребыванием людей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713B79">
              <w:rPr>
                <w:rFonts w:ascii="Times New Roman" w:hAnsi="Times New Roman"/>
                <w:sz w:val="24"/>
                <w:szCs w:val="24"/>
              </w:rPr>
              <w:t>Уточнение перечня заброшенных зданий и помещений, расположенных на территории муниципального округа.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Выявление лиц, сдающих жилые помещения в наем, и фактов проживания в жилых помещениях без регистрации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B79" w:rsidRDefault="00713B79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профилактической работы среди учащихся  общеобразовательных школ с целью разъяснения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за заведомо ложные сообщения об угрозе совершения террористических актов</w:t>
            </w:r>
            <w:proofErr w:type="gramStart"/>
            <w:r w:rsidRPr="0037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13B79" w:rsidRDefault="00713B79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мигрантами, иностранными граждана</w:t>
            </w:r>
            <w:r w:rsidR="008E5DC3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C93AD2" w:rsidRDefault="00C93AD2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247AC">
              <w:rPr>
                <w:rFonts w:ascii="Times New Roman" w:hAnsi="Times New Roman"/>
                <w:sz w:val="24"/>
                <w:szCs w:val="24"/>
              </w:rPr>
              <w:t>Организация работы с лицами, прибывающими из ЛДНР, Запорожской и Херсонской областей Украины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AD2" w:rsidRDefault="00C93AD2" w:rsidP="00713B7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по противодействию распространению украинскими радикальными структурами идеологии терроризма и неонацизма.</w:t>
            </w:r>
          </w:p>
          <w:p w:rsidR="00297EA8" w:rsidRPr="00297EA8" w:rsidRDefault="00297EA8" w:rsidP="00297EA8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297EA8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Pr="00297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EA8">
              <w:rPr>
                <w:rFonts w:ascii="Times New Roman" w:hAnsi="Times New Roman"/>
                <w:sz w:val="24"/>
                <w:szCs w:val="24"/>
              </w:rPr>
              <w:t>террористической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EA8">
              <w:rPr>
                <w:rFonts w:ascii="Times New Roman" w:hAnsi="Times New Roman"/>
                <w:sz w:val="24"/>
                <w:szCs w:val="24"/>
              </w:rPr>
              <w:t>деятельности в молодежной среде путем проведения информационно-профилактической работы:</w:t>
            </w:r>
          </w:p>
          <w:p w:rsidR="00297EA8" w:rsidRPr="00297EA8" w:rsidRDefault="00297EA8" w:rsidP="00297EA8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297EA8">
              <w:rPr>
                <w:rFonts w:ascii="Times New Roman" w:hAnsi="Times New Roman"/>
                <w:sz w:val="24"/>
                <w:szCs w:val="24"/>
              </w:rPr>
              <w:t>- проведение бесед, уроков мужества в День солидарности в борьбе с терроризмом: «Минута молчания – тебе Беслан»;</w:t>
            </w:r>
          </w:p>
          <w:p w:rsidR="00713B79" w:rsidRPr="008D0EDB" w:rsidRDefault="00713B79" w:rsidP="008E5D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Изготовление печатной продукции: листовок, плакатов, брошюр, календарей антитеррористической   направленности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713B79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8D0EDB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DF7C0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оличество молодежных мероприятий, направленных на укрепление межнациональных отношений; количество проведенных выступлений в СМИ по в</w:t>
            </w:r>
            <w:r w:rsidR="00DF7C0C">
              <w:rPr>
                <w:rFonts w:ascii="Times New Roman" w:hAnsi="Times New Roman"/>
                <w:sz w:val="24"/>
                <w:szCs w:val="24"/>
              </w:rPr>
              <w:t>опросам профилактики терроризма</w:t>
            </w:r>
            <w:r w:rsidR="000B4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D0EDB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деления на этапы.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5E57E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составляет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60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2452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бюджета –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60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из них по годам: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A73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15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15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15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15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0B496B" w:rsidRPr="008D0EDB" w:rsidRDefault="000B496B" w:rsidP="004257A9">
            <w:pPr>
              <w:tabs>
                <w:tab w:val="left" w:pos="3420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  на очередной финансовый год и плановый пери</w:t>
            </w: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5E57EA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Ожидаемые результаты реализации</w:t>
            </w:r>
          </w:p>
          <w:p w:rsidR="000B496B" w:rsidRPr="008D0EDB" w:rsidRDefault="005E57EA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4F2D29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мероприятий, направленных на укрепление межнациональных отношений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довести</w:t>
            </w:r>
            <w:r w:rsidR="00DF7C0C">
              <w:rPr>
                <w:rFonts w:ascii="Times New Roman" w:hAnsi="Times New Roman"/>
                <w:sz w:val="24"/>
                <w:szCs w:val="24"/>
              </w:rPr>
              <w:t xml:space="preserve"> к концу 2025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31</w:t>
            </w:r>
            <w:r w:rsidR="008E5D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2D29" w:rsidRPr="008D0EDB" w:rsidRDefault="004F2D29" w:rsidP="00DF7C0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проведенных выступлений в СМИ по вопросам профилактики терроризма и экстремизма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довести </w:t>
            </w:r>
            <w:r w:rsidR="00DF7C0C">
              <w:rPr>
                <w:rFonts w:ascii="Times New Roman" w:hAnsi="Times New Roman"/>
                <w:sz w:val="24"/>
                <w:szCs w:val="24"/>
              </w:rPr>
              <w:t xml:space="preserve"> к концу 2025 года 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  <w:r w:rsidR="00411438">
              <w:rPr>
                <w:rFonts w:ascii="Times New Roman" w:hAnsi="Times New Roman"/>
                <w:sz w:val="24"/>
                <w:szCs w:val="24"/>
              </w:rPr>
              <w:t>8</w:t>
            </w:r>
            <w:r w:rsidR="00074982">
              <w:rPr>
                <w:rFonts w:ascii="Times New Roman" w:hAnsi="Times New Roman"/>
                <w:sz w:val="24"/>
                <w:szCs w:val="24"/>
              </w:rPr>
              <w:t xml:space="preserve"> публикаций</w:t>
            </w:r>
            <w:proofErr w:type="gramStart"/>
            <w:r w:rsidR="0072452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0B496B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1</w:t>
      </w:r>
      <w:r w:rsidRPr="008D0EDB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DF7C0C">
        <w:rPr>
          <w:rFonts w:ascii="Times New Roman" w:hAnsi="Times New Roman"/>
          <w:b/>
          <w:sz w:val="24"/>
          <w:szCs w:val="24"/>
        </w:rPr>
        <w:t>под</w:t>
      </w:r>
      <w:r w:rsidRPr="008D0EDB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Необходимость подготовки </w:t>
      </w:r>
      <w:r w:rsidR="0041143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и последующей ее реализации вызвана тем, что современная ситуация в сфере борьбы с терроризмом  в Российской Федерации остается напряженной.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Настоящая </w:t>
      </w:r>
      <w:r w:rsidR="0041143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программа разработана в соответствии</w:t>
      </w:r>
      <w:r w:rsidR="00724528">
        <w:rPr>
          <w:rFonts w:ascii="Times New Roman" w:hAnsi="Times New Roman"/>
          <w:sz w:val="24"/>
          <w:szCs w:val="24"/>
        </w:rPr>
        <w:t xml:space="preserve"> с Федеральными законами  от 06.03.</w:t>
      </w:r>
      <w:r w:rsidRPr="008D0EDB">
        <w:rPr>
          <w:rFonts w:ascii="Times New Roman" w:hAnsi="Times New Roman"/>
          <w:sz w:val="24"/>
          <w:szCs w:val="24"/>
        </w:rPr>
        <w:t>2006</w:t>
      </w:r>
      <w:r w:rsidR="00724528">
        <w:rPr>
          <w:rFonts w:ascii="Times New Roman" w:hAnsi="Times New Roman"/>
          <w:sz w:val="24"/>
          <w:szCs w:val="24"/>
        </w:rPr>
        <w:t xml:space="preserve"> г.</w:t>
      </w:r>
      <w:r w:rsidRPr="008D0EDB">
        <w:rPr>
          <w:rFonts w:ascii="Times New Roman" w:hAnsi="Times New Roman"/>
          <w:sz w:val="24"/>
          <w:szCs w:val="24"/>
        </w:rPr>
        <w:t xml:space="preserve"> № 35-ФЗ «О противодействии терроризму»,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Залесовский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края, в целях определения основных направлений деятельности в рамках реализации вопроса местного значения – участие в профилактике терроризма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а также в минимизации и (или) ликвидации последствий проявления терроризма а на территории муниципального образования. 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Основные понятия: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65BC">
        <w:rPr>
          <w:rFonts w:ascii="Times New Roman" w:hAnsi="Times New Roman"/>
          <w:sz w:val="24"/>
          <w:szCs w:val="24"/>
        </w:rPr>
        <w:t xml:space="preserve">Терроризм - идеология насилия и практика воздействия на принятие решения органами государственной власти, органами местного самоуправления или </w:t>
      </w:r>
      <w:r w:rsidRPr="001B65BC">
        <w:rPr>
          <w:rFonts w:ascii="Times New Roman" w:hAnsi="Times New Roman"/>
          <w:sz w:val="24"/>
          <w:szCs w:val="24"/>
        </w:rPr>
        <w:lastRenderedPageBreak/>
        <w:t>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0B496B" w:rsidRDefault="00411438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Террористическая</w:t>
      </w:r>
      <w:r w:rsidR="008E5DC3">
        <w:rPr>
          <w:rFonts w:ascii="Times New Roman" w:hAnsi="Times New Roman"/>
          <w:sz w:val="24"/>
          <w:szCs w:val="24"/>
        </w:rPr>
        <w:t xml:space="preserve"> деятельность</w:t>
      </w:r>
      <w:r w:rsidR="000B496B">
        <w:rPr>
          <w:rFonts w:ascii="Times New Roman" w:hAnsi="Times New Roman"/>
          <w:sz w:val="24"/>
          <w:szCs w:val="24"/>
        </w:rPr>
        <w:t xml:space="preserve"> 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</w:t>
      </w:r>
      <w:r w:rsidR="00724528">
        <w:rPr>
          <w:rFonts w:ascii="Times New Roman" w:hAnsi="Times New Roman"/>
          <w:sz w:val="24"/>
          <w:szCs w:val="24"/>
        </w:rPr>
        <w:t>и оказания информационных услуг.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Наиболее остро встает проблема обеспечения антитеррористической защищенности объектов социальной сферы. Характерными недостатками по обеспечению безопасности на ряде объектов социальной сферы, здравоохранения, образования, культуры являются: отсутствие тревожной кнопки, систем оповещения, металлических дверей.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F96033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В условиях развития современного общества особого внимания требует профилактика терроризма  в молодежной среде. 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Это обусловлено, в первую очередь, тем, что молодёжь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</w:t>
      </w:r>
      <w:proofErr w:type="gramEnd"/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Данная </w:t>
      </w:r>
      <w:r w:rsidR="00F96033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 xml:space="preserve">рограмма призвана укрепить </w:t>
      </w:r>
      <w:r w:rsidR="008E5DC3">
        <w:rPr>
          <w:rFonts w:ascii="Times New Roman" w:hAnsi="Times New Roman"/>
          <w:sz w:val="24"/>
          <w:szCs w:val="24"/>
        </w:rPr>
        <w:t>меры по профилактике терроризма</w:t>
      </w:r>
      <w:r w:rsidRPr="008D0EDB">
        <w:rPr>
          <w:rFonts w:ascii="Times New Roman" w:hAnsi="Times New Roman"/>
          <w:sz w:val="24"/>
          <w:szCs w:val="24"/>
        </w:rPr>
        <w:t>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актов, а также создать эффективную систему просвещения граждан в части исторического единства жителей страны. Реальными механизмами ее осуществления являются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B496B" w:rsidRPr="008D0EDB" w:rsidRDefault="000B496B" w:rsidP="000B496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D0EDB">
        <w:rPr>
          <w:rFonts w:ascii="Times New Roman" w:hAnsi="Times New Roman"/>
          <w:b/>
          <w:sz w:val="24"/>
          <w:szCs w:val="24"/>
        </w:rPr>
        <w:t xml:space="preserve">. </w:t>
      </w:r>
      <w:r w:rsidRPr="00751B1E">
        <w:rPr>
          <w:rFonts w:ascii="Times New Roman" w:hAnsi="Times New Roman"/>
          <w:b/>
          <w:sz w:val="24"/>
          <w:szCs w:val="24"/>
        </w:rPr>
        <w:t>П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 xml:space="preserve">рограммы, цели и задачи, индикаторы и  описание основных ожидаемых конечных результатов </w:t>
      </w:r>
      <w:r w:rsidR="00F96033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>программы, сроков и этапов её реализац</w:t>
      </w:r>
      <w:r w:rsidR="00724528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>
        <w:rPr>
          <w:rFonts w:ascii="Times New Roman" w:hAnsi="Times New Roman"/>
          <w:b/>
          <w:spacing w:val="3"/>
          <w:sz w:val="24"/>
          <w:szCs w:val="24"/>
        </w:rPr>
        <w:t>и</w:t>
      </w:r>
      <w:r w:rsidRPr="008D0EDB">
        <w:rPr>
          <w:rFonts w:ascii="Times New Roman" w:hAnsi="Times New Roman"/>
          <w:sz w:val="24"/>
          <w:szCs w:val="24"/>
        </w:rPr>
        <w:t xml:space="preserve"> </w:t>
      </w: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целом, повысить эффективность деятельности органов местного самоуправления, выработать адекватную современную упреждающую систему мер противодействия терроризму в </w:t>
      </w:r>
      <w:r w:rsidR="00F96033">
        <w:rPr>
          <w:rFonts w:ascii="Times New Roman" w:hAnsi="Times New Roman"/>
          <w:sz w:val="24"/>
          <w:szCs w:val="24"/>
        </w:rPr>
        <w:t>муниципальном округе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Невыполнение отдельных задач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существенно снизит положительные эффекты и ожида</w:t>
      </w:r>
      <w:r w:rsidR="00724528">
        <w:rPr>
          <w:rFonts w:ascii="Times New Roman" w:hAnsi="Times New Roman"/>
          <w:sz w:val="24"/>
          <w:szCs w:val="24"/>
        </w:rPr>
        <w:t>емые результаты и приведёт к не</w:t>
      </w:r>
      <w:r w:rsidR="005E4F8C">
        <w:rPr>
          <w:rFonts w:ascii="Times New Roman" w:hAnsi="Times New Roman"/>
          <w:sz w:val="24"/>
          <w:szCs w:val="24"/>
        </w:rPr>
        <w:t xml:space="preserve"> </w:t>
      </w:r>
      <w:r w:rsidRPr="008D0EDB">
        <w:rPr>
          <w:rFonts w:ascii="Times New Roman" w:hAnsi="Times New Roman"/>
          <w:sz w:val="24"/>
          <w:szCs w:val="24"/>
        </w:rPr>
        <w:t>достижению цели, создание условий для устранения причин, способствующих проявлению терроризма</w:t>
      </w:r>
      <w:proofErr w:type="gramStart"/>
      <w:r w:rsidRPr="008D0ED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D0EDB">
        <w:rPr>
          <w:rFonts w:ascii="Times New Roman" w:hAnsi="Times New Roman"/>
          <w:sz w:val="24"/>
          <w:szCs w:val="24"/>
        </w:rPr>
        <w:t>т.ч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. устранение предпосылок распространения террористической </w:t>
      </w:r>
      <w:r w:rsidR="00724528">
        <w:rPr>
          <w:rFonts w:ascii="Times New Roman" w:hAnsi="Times New Roman"/>
          <w:sz w:val="24"/>
          <w:szCs w:val="24"/>
        </w:rPr>
        <w:t xml:space="preserve"> идеологии и в целом </w:t>
      </w:r>
      <w:r w:rsidRPr="008D0EDB">
        <w:rPr>
          <w:rFonts w:ascii="Times New Roman" w:hAnsi="Times New Roman"/>
          <w:sz w:val="24"/>
          <w:szCs w:val="24"/>
        </w:rPr>
        <w:t xml:space="preserve"> к невыполнению программы.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Основными целями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DF7C0C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</w:t>
      </w:r>
      <w:proofErr w:type="gramStart"/>
      <w:r w:rsidRPr="008D0EDB">
        <w:rPr>
          <w:rFonts w:ascii="Times New Roman" w:hAnsi="Times New Roman"/>
          <w:sz w:val="24"/>
          <w:szCs w:val="24"/>
        </w:rPr>
        <w:t>являются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</w:t>
      </w:r>
      <w:r w:rsidR="00DF7C0C">
        <w:rPr>
          <w:rFonts w:ascii="Times New Roman" w:hAnsi="Times New Roman"/>
          <w:sz w:val="24"/>
          <w:szCs w:val="24"/>
        </w:rPr>
        <w:t>организация эффективной системы мер  антитеррористической направленности  для профилактики угроз распространения  идеологии терроризма  на территории Залесовского муниципального округа</w:t>
      </w:r>
      <w:r w:rsidR="00DF7C0C">
        <w:rPr>
          <w:rFonts w:ascii="Times New Roman" w:hAnsi="Times New Roman"/>
          <w:i/>
          <w:sz w:val="24"/>
          <w:szCs w:val="24"/>
        </w:rPr>
        <w:t xml:space="preserve"> </w:t>
      </w:r>
      <w:r w:rsidR="00F96033">
        <w:rPr>
          <w:rFonts w:ascii="Times New Roman" w:hAnsi="Times New Roman"/>
          <w:i/>
          <w:sz w:val="24"/>
          <w:szCs w:val="24"/>
        </w:rPr>
        <w:t>Подп</w:t>
      </w:r>
      <w:r w:rsidRPr="008D0EDB">
        <w:rPr>
          <w:rFonts w:ascii="Times New Roman" w:hAnsi="Times New Roman"/>
          <w:i/>
          <w:sz w:val="24"/>
          <w:szCs w:val="24"/>
        </w:rPr>
        <w:t>рограмма предусматривает решение следующих задач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DF7C0C" w:rsidRDefault="00DF7C0C" w:rsidP="00DF7C0C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системы профилактических мер антитеррористической  направленности; </w:t>
      </w:r>
    </w:p>
    <w:p w:rsidR="00DF7C0C" w:rsidRDefault="00DF7C0C" w:rsidP="00DF7C0C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странение предпосылок распространения террористической  идеологии в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Залесовском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</w:p>
    <w:p w:rsidR="00DF7C0C" w:rsidRDefault="00DF7C0C" w:rsidP="00DF7C0C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Профилактика распространения идеологии терроризма на территории Залесовского муниципального округа.</w:t>
      </w:r>
    </w:p>
    <w:p w:rsidR="000B496B" w:rsidRPr="008D0EDB" w:rsidRDefault="000B496B" w:rsidP="00DF7C0C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 xml:space="preserve">В результате реализации </w:t>
      </w:r>
      <w:r w:rsidR="00F96033">
        <w:rPr>
          <w:rFonts w:ascii="Times New Roman" w:hAnsi="Times New Roman"/>
          <w:i/>
          <w:sz w:val="24"/>
          <w:szCs w:val="24"/>
        </w:rPr>
        <w:t>под</w:t>
      </w:r>
      <w:r w:rsidRPr="008D0EDB">
        <w:rPr>
          <w:rFonts w:ascii="Times New Roman" w:hAnsi="Times New Roman"/>
          <w:i/>
          <w:sz w:val="24"/>
          <w:szCs w:val="24"/>
        </w:rPr>
        <w:t>программы ожидается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074982" w:rsidRDefault="00074982" w:rsidP="00074982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>Количество молодежных мероприятий, направленных на укрепление межнациональных отношений</w:t>
      </w:r>
      <w:r>
        <w:rPr>
          <w:rFonts w:ascii="Times New Roman" w:hAnsi="Times New Roman"/>
          <w:sz w:val="24"/>
          <w:szCs w:val="24"/>
        </w:rPr>
        <w:t>, довести к концу 2025 года до 31.</w:t>
      </w:r>
    </w:p>
    <w:p w:rsidR="00074982" w:rsidRDefault="00074982" w:rsidP="0007498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>Количество проведенных выступлений в СМИ по вопросам профилактики терроризма и экстремизма</w:t>
      </w:r>
      <w:r>
        <w:rPr>
          <w:rFonts w:ascii="Times New Roman" w:hAnsi="Times New Roman"/>
          <w:sz w:val="24"/>
          <w:szCs w:val="24"/>
        </w:rPr>
        <w:t xml:space="preserve"> довести  к концу 2025 года до  8 публикаций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B496B" w:rsidRPr="008D0EDB" w:rsidRDefault="000B496B" w:rsidP="0007498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Важнейшими условиями успешного выполнения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является эффективное взаимодействие Администрации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hAnsi="Times New Roman"/>
          <w:sz w:val="24"/>
          <w:szCs w:val="24"/>
        </w:rPr>
        <w:t xml:space="preserve"> с образовательными учреждениями, учреждениями культуры, общественными организациями и объединениями, некоммерческими организациями в рамках ее реализации.</w:t>
      </w:r>
    </w:p>
    <w:p w:rsidR="005E4F8C" w:rsidRDefault="005E4F8C" w:rsidP="005E4F8C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5E4F8C" w:rsidRDefault="005E4F8C" w:rsidP="005E4F8C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5E4F8C">
        <w:rPr>
          <w:rFonts w:ascii="Times New Roman" w:hAnsi="Times New Roman"/>
          <w:b/>
          <w:sz w:val="24"/>
          <w:szCs w:val="24"/>
        </w:rPr>
        <w:t xml:space="preserve">3. Сроки и этапы реализации </w:t>
      </w:r>
      <w:r w:rsidR="00DF7C0C">
        <w:rPr>
          <w:rFonts w:ascii="Times New Roman" w:hAnsi="Times New Roman"/>
          <w:b/>
          <w:sz w:val="24"/>
          <w:szCs w:val="24"/>
        </w:rPr>
        <w:t>под</w:t>
      </w:r>
      <w:r w:rsidRPr="005E4F8C">
        <w:rPr>
          <w:rFonts w:ascii="Times New Roman" w:hAnsi="Times New Roman"/>
          <w:b/>
          <w:sz w:val="24"/>
          <w:szCs w:val="24"/>
        </w:rPr>
        <w:t>программы</w:t>
      </w:r>
      <w:r w:rsidRPr="005E4F8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74982" w:rsidRPr="005E4F8C" w:rsidRDefault="00074982" w:rsidP="005E4F8C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</w:p>
    <w:p w:rsidR="000B496B" w:rsidRPr="008D0EDB" w:rsidRDefault="000B496B" w:rsidP="005E4F8C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 xml:space="preserve">Сроки реализации </w:t>
      </w:r>
      <w:r w:rsidR="00F96033">
        <w:rPr>
          <w:rFonts w:ascii="Times New Roman" w:hAnsi="Times New Roman"/>
          <w:i/>
          <w:sz w:val="24"/>
          <w:szCs w:val="24"/>
        </w:rPr>
        <w:t>под</w:t>
      </w:r>
      <w:r w:rsidRPr="008D0EDB">
        <w:rPr>
          <w:rFonts w:ascii="Times New Roman" w:hAnsi="Times New Roman"/>
          <w:i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: 2021-2025</w:t>
      </w:r>
      <w:r w:rsidRPr="008D0EDB">
        <w:rPr>
          <w:rFonts w:ascii="Times New Roman" w:hAnsi="Times New Roman"/>
          <w:sz w:val="24"/>
          <w:szCs w:val="24"/>
        </w:rPr>
        <w:t xml:space="preserve"> годы</w:t>
      </w:r>
      <w:r w:rsidR="005E4F8C">
        <w:rPr>
          <w:rFonts w:ascii="Times New Roman" w:hAnsi="Times New Roman"/>
          <w:sz w:val="24"/>
          <w:szCs w:val="24"/>
        </w:rPr>
        <w:t xml:space="preserve"> без деления на этапы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8D0EDB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8D0EDB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DB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F96033">
        <w:rPr>
          <w:rFonts w:ascii="Times New Roman" w:hAnsi="Times New Roman"/>
          <w:color w:val="000000"/>
          <w:sz w:val="24"/>
          <w:szCs w:val="24"/>
        </w:rPr>
        <w:t>под</w:t>
      </w:r>
      <w:r w:rsidRPr="008D0EDB">
        <w:rPr>
          <w:rFonts w:ascii="Times New Roman" w:hAnsi="Times New Roman"/>
          <w:color w:val="000000"/>
          <w:sz w:val="24"/>
          <w:szCs w:val="24"/>
        </w:rPr>
        <w:t>программных мероприятий на 20</w:t>
      </w:r>
      <w:r>
        <w:rPr>
          <w:rFonts w:ascii="Times New Roman" w:hAnsi="Times New Roman"/>
          <w:color w:val="000000"/>
          <w:sz w:val="24"/>
          <w:szCs w:val="24"/>
        </w:rPr>
        <w:t>21-2025</w:t>
      </w:r>
      <w:r w:rsidRPr="008D0EDB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на мероприятия по профилактике терроризма </w:t>
      </w:r>
      <w:r w:rsidR="00724528">
        <w:rPr>
          <w:rFonts w:ascii="Times New Roman" w:hAnsi="Times New Roman"/>
          <w:sz w:val="24"/>
          <w:szCs w:val="24"/>
        </w:rPr>
        <w:t xml:space="preserve"> и являющие</w:t>
      </w:r>
      <w:r w:rsidRPr="008D0EDB">
        <w:rPr>
          <w:rFonts w:ascii="Times New Roman" w:hAnsi="Times New Roman"/>
          <w:sz w:val="24"/>
          <w:szCs w:val="24"/>
        </w:rPr>
        <w:t xml:space="preserve">ся продолжением мероприятий, реализованных в рамках </w:t>
      </w:r>
      <w:r w:rsidR="00F96033">
        <w:rPr>
          <w:rFonts w:ascii="Times New Roman" w:hAnsi="Times New Roman"/>
          <w:sz w:val="24"/>
          <w:szCs w:val="24"/>
        </w:rPr>
        <w:t>муниципальной</w:t>
      </w:r>
      <w:r w:rsidRPr="008D0EDB">
        <w:rPr>
          <w:rFonts w:ascii="Times New Roman" w:hAnsi="Times New Roman"/>
          <w:sz w:val="24"/>
          <w:szCs w:val="24"/>
        </w:rPr>
        <w:t xml:space="preserve"> целевой программы по профилактике терроризма  на территории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 на период 20</w:t>
      </w:r>
      <w:r>
        <w:rPr>
          <w:rFonts w:ascii="Times New Roman" w:hAnsi="Times New Roman"/>
          <w:sz w:val="24"/>
          <w:szCs w:val="24"/>
        </w:rPr>
        <w:t>21</w:t>
      </w:r>
      <w:r w:rsidR="0072452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2025</w:t>
      </w:r>
      <w:r w:rsidRPr="008D0EDB">
        <w:rPr>
          <w:rFonts w:ascii="Times New Roman" w:hAnsi="Times New Roman"/>
          <w:sz w:val="24"/>
          <w:szCs w:val="24"/>
        </w:rPr>
        <w:t xml:space="preserve"> годы.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>
        <w:rPr>
          <w:rFonts w:ascii="Times New Roman" w:hAnsi="Times New Roman"/>
          <w:bCs/>
          <w:sz w:val="24"/>
          <w:szCs w:val="24"/>
        </w:rPr>
        <w:t>под</w:t>
      </w:r>
      <w:r w:rsidRPr="008D0EDB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Pr="008D0EDB">
        <w:rPr>
          <w:rFonts w:ascii="Times New Roman" w:hAnsi="Times New Roman"/>
          <w:sz w:val="24"/>
          <w:szCs w:val="24"/>
        </w:rPr>
        <w:t xml:space="preserve">приведен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DF7C0C">
        <w:rPr>
          <w:rFonts w:ascii="Times New Roman" w:hAnsi="Times New Roman"/>
          <w:sz w:val="24"/>
          <w:szCs w:val="24"/>
        </w:rPr>
        <w:t>3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D0ED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>
        <w:rPr>
          <w:rFonts w:ascii="Times New Roman" w:hAnsi="Times New Roman"/>
          <w:b/>
          <w:sz w:val="24"/>
          <w:szCs w:val="24"/>
        </w:rPr>
        <w:t>под</w:t>
      </w:r>
      <w:r w:rsidRPr="008D0EDB">
        <w:rPr>
          <w:rFonts w:ascii="Times New Roman" w:hAnsi="Times New Roman"/>
          <w:b/>
          <w:sz w:val="24"/>
          <w:szCs w:val="24"/>
        </w:rPr>
        <w:t>программы</w:t>
      </w:r>
    </w:p>
    <w:p w:rsidR="00074982" w:rsidRPr="008D0EDB" w:rsidRDefault="00074982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8D0EDB">
        <w:rPr>
          <w:rFonts w:ascii="Times New Roman" w:hAnsi="Times New Roman"/>
          <w:spacing w:val="-2"/>
          <w:sz w:val="24"/>
          <w:szCs w:val="24"/>
        </w:rPr>
        <w:t xml:space="preserve">Общий объем финансирования </w:t>
      </w:r>
      <w:r w:rsidR="00F96033">
        <w:rPr>
          <w:rFonts w:ascii="Times New Roman" w:hAnsi="Times New Roman"/>
          <w:spacing w:val="-2"/>
          <w:sz w:val="24"/>
          <w:szCs w:val="24"/>
        </w:rPr>
        <w:t>под</w:t>
      </w:r>
      <w:r w:rsidRPr="008D0EDB">
        <w:rPr>
          <w:rFonts w:ascii="Times New Roman" w:hAnsi="Times New Roman"/>
          <w:spacing w:val="-2"/>
          <w:sz w:val="24"/>
          <w:szCs w:val="24"/>
        </w:rPr>
        <w:t xml:space="preserve">программы составляет </w:t>
      </w:r>
      <w:r w:rsidR="00F96033">
        <w:rPr>
          <w:rFonts w:ascii="Times New Roman" w:hAnsi="Times New Roman"/>
          <w:spacing w:val="-2"/>
          <w:sz w:val="24"/>
          <w:szCs w:val="24"/>
        </w:rPr>
        <w:t>60</w:t>
      </w:r>
      <w:r w:rsidRPr="008D0EDB">
        <w:rPr>
          <w:rFonts w:ascii="Times New Roman" w:hAnsi="Times New Roman"/>
          <w:spacing w:val="-2"/>
          <w:sz w:val="24"/>
          <w:szCs w:val="24"/>
        </w:rPr>
        <w:t>тыс. рублей, в том числе:</w:t>
      </w:r>
    </w:p>
    <w:p w:rsidR="000B496B" w:rsidRPr="008D0ED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– </w:t>
      </w:r>
      <w:r w:rsidR="00F96033">
        <w:rPr>
          <w:rFonts w:ascii="Times New Roman" w:hAnsi="Times New Roman"/>
          <w:sz w:val="24"/>
          <w:szCs w:val="24"/>
        </w:rPr>
        <w:t>60</w:t>
      </w:r>
      <w:r w:rsidRPr="008D0EDB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074982" w:rsidRDefault="00074982" w:rsidP="000B49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4982" w:rsidRDefault="00074982" w:rsidP="000B49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2021 год</w:t>
      </w:r>
      <w:r w:rsidRPr="008D0EDB">
        <w:rPr>
          <w:rFonts w:ascii="Times New Roman" w:hAnsi="Times New Roman"/>
          <w:sz w:val="24"/>
          <w:szCs w:val="24"/>
        </w:rPr>
        <w:t xml:space="preserve"> – </w:t>
      </w:r>
      <w:r w:rsidR="00EA730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8D0EDB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F9603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F9603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– </w:t>
      </w:r>
      <w:r w:rsidR="00F9603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 год – </w:t>
      </w:r>
      <w:r w:rsidR="00F9603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724528">
        <w:rPr>
          <w:rFonts w:ascii="Times New Roman" w:hAnsi="Times New Roman"/>
          <w:sz w:val="24"/>
          <w:szCs w:val="24"/>
        </w:rPr>
        <w:t>.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уточняются при разработке и утверждении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на соответствующий финансовый год и на плановый период.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с распределением по годам и источникам финансирования приведены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DF7C0C">
        <w:rPr>
          <w:rFonts w:ascii="Times New Roman" w:hAnsi="Times New Roman"/>
          <w:sz w:val="24"/>
          <w:szCs w:val="24"/>
        </w:rPr>
        <w:t>4</w:t>
      </w:r>
      <w:r w:rsidRPr="008D0EDB">
        <w:rPr>
          <w:rFonts w:ascii="Times New Roman" w:hAnsi="Times New Roman"/>
          <w:sz w:val="24"/>
          <w:szCs w:val="24"/>
        </w:rPr>
        <w:t xml:space="preserve">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4F8C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E4F8C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B496B" w:rsidRPr="008D0EDB" w:rsidRDefault="005E4F8C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. Анализ рисков реализации муниципальной </w:t>
      </w:r>
      <w:r w:rsidR="00F96033">
        <w:rPr>
          <w:rFonts w:ascii="Times New Roman" w:hAnsi="Times New Roman"/>
          <w:b/>
          <w:sz w:val="24"/>
          <w:szCs w:val="24"/>
        </w:rPr>
        <w:t>под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программы и описание мер управления рисками реализации муниципальной </w:t>
      </w:r>
      <w:r w:rsidR="00F96033">
        <w:rPr>
          <w:rFonts w:ascii="Times New Roman" w:hAnsi="Times New Roman"/>
          <w:b/>
          <w:sz w:val="24"/>
          <w:szCs w:val="24"/>
        </w:rPr>
        <w:t>под</w:t>
      </w:r>
      <w:r w:rsidR="000B496B" w:rsidRPr="008D0EDB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могут оказать влияние следующие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в результате недостаточной квалификации кадров исполнителей.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Низкая эффективность использования бюджетных средств.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программой в ходе ее реализации.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Внешние риски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1. Финансовые риски, связанные с недостаточным уровнем бюджетного финансирования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8D0EDB">
        <w:rPr>
          <w:rFonts w:ascii="Times New Roman" w:hAnsi="Times New Roman"/>
          <w:sz w:val="24"/>
          <w:szCs w:val="24"/>
        </w:rPr>
        <w:t>ств в св</w:t>
      </w:r>
      <w:proofErr w:type="gramEnd"/>
      <w:r w:rsidRPr="008D0EDB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8D0ED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исполнением </w:t>
      </w:r>
      <w:r w:rsidR="00F96033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 средств;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рограммы;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 xml:space="preserve">рограмму, снижающие воздействие негативных факторов на выполнение целевых показателей </w:t>
      </w:r>
      <w:r w:rsidR="00E21834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рограммы.</w:t>
      </w:r>
    </w:p>
    <w:p w:rsidR="000B496B" w:rsidRPr="008D0EDB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</w:p>
    <w:sectPr w:rsidR="000B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982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11A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97EA8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4F8C"/>
    <w:rsid w:val="005E57E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5963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4F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43B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47E3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3AD2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DF7C0C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38</cp:revision>
  <cp:lastPrinted>2024-06-04T10:15:00Z</cp:lastPrinted>
  <dcterms:created xsi:type="dcterms:W3CDTF">2022-03-25T05:15:00Z</dcterms:created>
  <dcterms:modified xsi:type="dcterms:W3CDTF">2024-06-04T10:17:00Z</dcterms:modified>
</cp:coreProperties>
</file>